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sz w:val="44"/>
          <w:szCs w:val="32"/>
        </w:rPr>
      </w:pPr>
      <w:bookmarkStart w:id="0" w:name="_Toc23607"/>
      <w:r>
        <w:rPr>
          <w:rFonts w:hint="eastAsia" w:ascii="黑体" w:hAnsi="黑体" w:eastAsia="黑体"/>
          <w:sz w:val="28"/>
          <w:highlight w:val="none"/>
        </w:rPr>
        <w:t>附件</w:t>
      </w:r>
      <w:r>
        <w:rPr>
          <w:rFonts w:hint="eastAsia" w:ascii="黑体" w:hAnsi="黑体" w:eastAsia="黑体"/>
          <w:sz w:val="28"/>
        </w:rPr>
        <w:t>1</w:t>
      </w:r>
      <w:bookmarkEnd w:id="0"/>
      <w:r>
        <w:rPr>
          <w:rFonts w:hint="eastAsia" w:ascii="黑体" w:hAnsi="黑体" w:eastAsia="黑体"/>
          <w:sz w:val="28"/>
          <w:lang w:val="en-US" w:eastAsia="zh-CN"/>
        </w:rPr>
        <w:t>大赛</w:t>
      </w:r>
      <w:r>
        <w:rPr>
          <w:rFonts w:hint="eastAsia" w:ascii="黑体" w:hAnsi="黑体" w:eastAsia="黑体"/>
          <w:sz w:val="28"/>
        </w:rPr>
        <w:t>获奖名单</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090"/>
        <w:gridCol w:w="1316"/>
        <w:gridCol w:w="1501"/>
        <w:gridCol w:w="2420"/>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4" w:type="pct"/>
            <w:vAlign w:val="center"/>
          </w:tcPr>
          <w:p>
            <w:pPr>
              <w:spacing w:line="580" w:lineRule="exact"/>
              <w:jc w:val="center"/>
              <w:rPr>
                <w:rFonts w:hint="eastAsia" w:ascii="仿宋" w:hAnsi="仿宋" w:eastAsia="仿宋" w:cs="仿宋"/>
                <w:b/>
                <w:sz w:val="28"/>
                <w:szCs w:val="28"/>
              </w:rPr>
            </w:pPr>
            <w:r>
              <w:rPr>
                <w:rFonts w:hint="eastAsia" w:ascii="仿宋" w:hAnsi="仿宋" w:eastAsia="仿宋" w:cs="仿宋"/>
                <w:b/>
                <w:sz w:val="28"/>
                <w:szCs w:val="28"/>
              </w:rPr>
              <w:t>获奖等级</w:t>
            </w:r>
          </w:p>
        </w:tc>
        <w:tc>
          <w:tcPr>
            <w:tcW w:w="1442" w:type="pct"/>
            <w:vAlign w:val="center"/>
          </w:tcPr>
          <w:p>
            <w:pPr>
              <w:spacing w:line="58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题目</w:t>
            </w:r>
          </w:p>
        </w:tc>
        <w:tc>
          <w:tcPr>
            <w:tcW w:w="464" w:type="pct"/>
            <w:vAlign w:val="center"/>
          </w:tcPr>
          <w:p>
            <w:pPr>
              <w:spacing w:line="580" w:lineRule="exact"/>
              <w:jc w:val="center"/>
              <w:rPr>
                <w:rFonts w:hint="eastAsia" w:ascii="仿宋" w:hAnsi="仿宋" w:eastAsia="仿宋" w:cs="仿宋"/>
                <w:b/>
                <w:sz w:val="28"/>
                <w:szCs w:val="28"/>
              </w:rPr>
            </w:pPr>
            <w:r>
              <w:rPr>
                <w:rFonts w:hint="eastAsia" w:ascii="仿宋" w:hAnsi="仿宋" w:eastAsia="仿宋" w:cs="仿宋"/>
                <w:b/>
                <w:sz w:val="28"/>
                <w:szCs w:val="28"/>
              </w:rPr>
              <w:t>排名</w:t>
            </w:r>
          </w:p>
        </w:tc>
        <w:tc>
          <w:tcPr>
            <w:tcW w:w="529" w:type="pct"/>
            <w:vAlign w:val="center"/>
          </w:tcPr>
          <w:p>
            <w:pPr>
              <w:spacing w:line="58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分数</w:t>
            </w:r>
          </w:p>
        </w:tc>
        <w:tc>
          <w:tcPr>
            <w:tcW w:w="853" w:type="pct"/>
            <w:vAlign w:val="center"/>
          </w:tcPr>
          <w:p>
            <w:pPr>
              <w:spacing w:line="58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姓名</w:t>
            </w:r>
          </w:p>
        </w:tc>
        <w:tc>
          <w:tcPr>
            <w:tcW w:w="1205" w:type="pct"/>
            <w:vAlign w:val="center"/>
          </w:tcPr>
          <w:p>
            <w:pPr>
              <w:spacing w:line="580" w:lineRule="exact"/>
              <w:jc w:val="center"/>
              <w:rPr>
                <w:rFonts w:hint="eastAsia" w:ascii="仿宋" w:hAnsi="仿宋" w:eastAsia="仿宋" w:cs="仿宋"/>
                <w:b/>
                <w:sz w:val="28"/>
                <w:szCs w:val="28"/>
              </w:rPr>
            </w:pPr>
            <w:r>
              <w:rPr>
                <w:rFonts w:hint="eastAsia" w:ascii="仿宋" w:hAnsi="仿宋" w:eastAsia="仿宋" w:cs="仿宋"/>
                <w:b/>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504" w:type="pct"/>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一等奖</w:t>
            </w:r>
          </w:p>
        </w:tc>
        <w:tc>
          <w:tcPr>
            <w:tcW w:w="1442" w:type="pct"/>
            <w:vMerge w:val="restart"/>
            <w:vAlign w:val="center"/>
          </w:tcPr>
          <w:p>
            <w:pPr>
              <w:keepNext w:val="0"/>
              <w:keepLines w:val="0"/>
              <w:widowControl/>
              <w:suppressLineNumbers w:val="0"/>
              <w:jc w:val="left"/>
              <w:textAlignment w:val="center"/>
              <w:rPr>
                <w:rFonts w:hint="eastAsia" w:ascii="仿宋" w:hAnsi="仿宋" w:eastAsia="仿宋" w:cs="仿宋"/>
                <w:b/>
                <w:sz w:val="24"/>
                <w:szCs w:val="24"/>
                <w:lang w:val="en-US" w:eastAsia="zh-CN"/>
              </w:rPr>
            </w:pPr>
            <w:r>
              <w:rPr>
                <w:rFonts w:hint="eastAsia" w:ascii="仿宋" w:hAnsi="仿宋" w:eastAsia="仿宋" w:cs="仿宋"/>
                <w:i w:val="0"/>
                <w:color w:val="000000"/>
                <w:kern w:val="0"/>
                <w:sz w:val="24"/>
                <w:szCs w:val="24"/>
                <w:u w:val="none"/>
                <w:lang w:val="en-US" w:eastAsia="zh-CN" w:bidi="ar"/>
              </w:rPr>
              <w:t>新能源场站跟构网与构网型可切换单元优化配置及分层控制协调运行方案</w:t>
            </w:r>
          </w:p>
        </w:tc>
        <w:tc>
          <w:tcPr>
            <w:tcW w:w="464" w:type="pct"/>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529" w:type="pct"/>
            <w:vMerge w:val="restart"/>
            <w:vAlign w:val="center"/>
          </w:tcPr>
          <w:p>
            <w:pPr>
              <w:keepNext w:val="0"/>
              <w:keepLines w:val="0"/>
              <w:widowControl/>
              <w:suppressLineNumbers w:val="0"/>
              <w:jc w:val="center"/>
              <w:textAlignment w:val="center"/>
              <w:rPr>
                <w:rFonts w:hint="eastAsia" w:ascii="仿宋" w:hAnsi="仿宋" w:eastAsia="仿宋" w:cs="仿宋"/>
                <w:b/>
                <w:sz w:val="24"/>
                <w:szCs w:val="24"/>
              </w:rPr>
            </w:pPr>
            <w:r>
              <w:rPr>
                <w:rFonts w:hint="eastAsia" w:ascii="仿宋" w:hAnsi="仿宋" w:eastAsia="仿宋" w:cs="仿宋"/>
                <w:i w:val="0"/>
                <w:color w:val="000000"/>
                <w:kern w:val="0"/>
                <w:sz w:val="24"/>
                <w:szCs w:val="24"/>
                <w:u w:val="none"/>
                <w:lang w:val="en-US" w:eastAsia="zh-CN" w:bidi="ar"/>
              </w:rPr>
              <w:t xml:space="preserve">92.11 </w:t>
            </w: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周于清</w:t>
            </w:r>
          </w:p>
        </w:tc>
        <w:tc>
          <w:tcPr>
            <w:tcW w:w="1205" w:type="pct"/>
            <w:vMerge w:val="restart"/>
            <w:vAlign w:val="center"/>
          </w:tcPr>
          <w:p>
            <w:pPr>
              <w:keepNext w:val="0"/>
              <w:keepLines w:val="0"/>
              <w:widowControl/>
              <w:suppressLineNumbers w:val="0"/>
              <w:jc w:val="center"/>
              <w:textAlignment w:val="center"/>
              <w:rPr>
                <w:rFonts w:hint="eastAsia" w:ascii="仿宋" w:hAnsi="仿宋" w:eastAsia="仿宋" w:cs="仿宋"/>
                <w:b/>
                <w:sz w:val="24"/>
                <w:szCs w:val="24"/>
              </w:rPr>
            </w:pPr>
            <w:r>
              <w:rPr>
                <w:rFonts w:hint="eastAsia" w:ascii="仿宋" w:hAnsi="仿宋" w:eastAsia="仿宋" w:cs="仿宋"/>
                <w:i w:val="0"/>
                <w:color w:val="000000"/>
                <w:kern w:val="0"/>
                <w:sz w:val="24"/>
                <w:szCs w:val="24"/>
                <w:u w:val="none"/>
                <w:lang w:val="en-US" w:eastAsia="zh-CN" w:bidi="ar"/>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504" w:type="pct"/>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42" w:type="pct"/>
            <w:vMerge w:val="continue"/>
            <w:vAlign w:val="center"/>
          </w:tcPr>
          <w:p>
            <w:pPr>
              <w:spacing w:line="580" w:lineRule="exact"/>
              <w:jc w:val="center"/>
              <w:rPr>
                <w:rFonts w:hint="eastAsia" w:ascii="仿宋" w:hAnsi="仿宋" w:eastAsia="仿宋" w:cs="仿宋"/>
                <w:sz w:val="24"/>
                <w:szCs w:val="24"/>
              </w:rPr>
            </w:pPr>
          </w:p>
        </w:tc>
        <w:tc>
          <w:tcPr>
            <w:tcW w:w="464" w:type="pct"/>
            <w:vMerge w:val="continue"/>
            <w:vAlign w:val="center"/>
          </w:tcPr>
          <w:p>
            <w:pPr>
              <w:spacing w:line="580" w:lineRule="exact"/>
              <w:jc w:val="center"/>
              <w:rPr>
                <w:rFonts w:hint="eastAsia" w:ascii="仿宋" w:hAnsi="仿宋" w:eastAsia="仿宋" w:cs="仿宋"/>
                <w:sz w:val="24"/>
                <w:szCs w:val="24"/>
              </w:rPr>
            </w:pPr>
          </w:p>
        </w:tc>
        <w:tc>
          <w:tcPr>
            <w:tcW w:w="529" w:type="pct"/>
            <w:vMerge w:val="continue"/>
            <w:vAlign w:val="center"/>
          </w:tcPr>
          <w:p>
            <w:pPr>
              <w:spacing w:line="580" w:lineRule="exact"/>
              <w:jc w:val="center"/>
              <w:rPr>
                <w:rFonts w:hint="eastAsia" w:ascii="仿宋" w:hAnsi="仿宋" w:eastAsia="仿宋" w:cs="仿宋"/>
                <w:sz w:val="24"/>
                <w:szCs w:val="24"/>
              </w:rPr>
            </w:pP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宗启航</w:t>
            </w:r>
          </w:p>
        </w:tc>
        <w:tc>
          <w:tcPr>
            <w:tcW w:w="1205" w:type="pct"/>
            <w:vMerge w:val="continue"/>
            <w:vAlign w:val="center"/>
          </w:tcPr>
          <w:p>
            <w:pPr>
              <w:spacing w:line="58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504" w:type="pct"/>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42" w:type="pct"/>
            <w:vMerge w:val="continue"/>
            <w:vAlign w:val="center"/>
          </w:tcPr>
          <w:p>
            <w:pPr>
              <w:spacing w:line="580" w:lineRule="exact"/>
              <w:jc w:val="center"/>
              <w:rPr>
                <w:rFonts w:hint="eastAsia" w:ascii="仿宋" w:hAnsi="仿宋" w:eastAsia="仿宋" w:cs="仿宋"/>
                <w:b/>
                <w:sz w:val="24"/>
                <w:szCs w:val="24"/>
              </w:rPr>
            </w:pPr>
          </w:p>
        </w:tc>
        <w:tc>
          <w:tcPr>
            <w:tcW w:w="464" w:type="pct"/>
            <w:vMerge w:val="continue"/>
            <w:vAlign w:val="center"/>
          </w:tcPr>
          <w:p>
            <w:pPr>
              <w:spacing w:line="580" w:lineRule="exact"/>
              <w:jc w:val="center"/>
              <w:rPr>
                <w:rFonts w:hint="eastAsia" w:ascii="仿宋" w:hAnsi="仿宋" w:eastAsia="仿宋" w:cs="仿宋"/>
                <w:b/>
                <w:sz w:val="24"/>
                <w:szCs w:val="24"/>
              </w:rPr>
            </w:pPr>
          </w:p>
        </w:tc>
        <w:tc>
          <w:tcPr>
            <w:tcW w:w="529" w:type="pct"/>
            <w:vMerge w:val="continue"/>
            <w:vAlign w:val="center"/>
          </w:tcPr>
          <w:p>
            <w:pPr>
              <w:spacing w:line="580" w:lineRule="exact"/>
              <w:jc w:val="center"/>
              <w:rPr>
                <w:rFonts w:hint="eastAsia" w:ascii="仿宋" w:hAnsi="仿宋" w:eastAsia="仿宋" w:cs="仿宋"/>
                <w:b/>
                <w:sz w:val="24"/>
                <w:szCs w:val="24"/>
              </w:rPr>
            </w:pP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周泓宇</w:t>
            </w:r>
          </w:p>
        </w:tc>
        <w:tc>
          <w:tcPr>
            <w:tcW w:w="1205" w:type="pct"/>
            <w:vMerge w:val="continue"/>
            <w:vAlign w:val="center"/>
          </w:tcPr>
          <w:p>
            <w:pPr>
              <w:spacing w:line="58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504" w:type="pct"/>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二等奖</w:t>
            </w:r>
          </w:p>
        </w:tc>
        <w:tc>
          <w:tcPr>
            <w:tcW w:w="1442" w:type="pct"/>
            <w:vMerge w:val="restart"/>
            <w:vAlign w:val="center"/>
          </w:tcPr>
          <w:p>
            <w:pPr>
              <w:keepNext w:val="0"/>
              <w:keepLines w:val="0"/>
              <w:widowControl/>
              <w:suppressLineNumbers w:val="0"/>
              <w:jc w:val="left"/>
              <w:textAlignment w:val="center"/>
              <w:rPr>
                <w:rFonts w:hint="eastAsia" w:ascii="仿宋" w:hAnsi="仿宋" w:eastAsia="仿宋" w:cs="仿宋"/>
                <w:b/>
                <w:sz w:val="24"/>
                <w:szCs w:val="24"/>
                <w:lang w:val="en-US" w:eastAsia="zh-CN"/>
              </w:rPr>
            </w:pPr>
            <w:r>
              <w:rPr>
                <w:rFonts w:hint="eastAsia" w:ascii="仿宋" w:hAnsi="仿宋" w:eastAsia="仿宋" w:cs="仿宋"/>
                <w:i w:val="0"/>
                <w:color w:val="000000"/>
                <w:kern w:val="0"/>
                <w:sz w:val="24"/>
                <w:szCs w:val="24"/>
                <w:u w:val="none"/>
                <w:lang w:val="en-US" w:eastAsia="zh-CN" w:bidi="ar"/>
              </w:rPr>
              <w:t>储能变流器主导构网的大规模光伏经LCC送出系统</w:t>
            </w:r>
          </w:p>
        </w:tc>
        <w:tc>
          <w:tcPr>
            <w:tcW w:w="464" w:type="pct"/>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529" w:type="pct"/>
            <w:vMerge w:val="restart"/>
            <w:vAlign w:val="center"/>
          </w:tcPr>
          <w:p>
            <w:pPr>
              <w:keepNext w:val="0"/>
              <w:keepLines w:val="0"/>
              <w:widowControl/>
              <w:suppressLineNumbers w:val="0"/>
              <w:jc w:val="center"/>
              <w:textAlignment w:val="center"/>
              <w:rPr>
                <w:rFonts w:hint="eastAsia" w:ascii="仿宋" w:hAnsi="仿宋" w:eastAsia="仿宋" w:cs="仿宋"/>
                <w:b/>
                <w:sz w:val="24"/>
                <w:szCs w:val="24"/>
              </w:rPr>
            </w:pPr>
            <w:r>
              <w:rPr>
                <w:rFonts w:hint="eastAsia" w:ascii="仿宋" w:hAnsi="仿宋" w:eastAsia="仿宋" w:cs="仿宋"/>
                <w:i w:val="0"/>
                <w:color w:val="000000"/>
                <w:kern w:val="0"/>
                <w:sz w:val="24"/>
                <w:szCs w:val="24"/>
                <w:u w:val="none"/>
                <w:lang w:val="en-US" w:eastAsia="zh-CN" w:bidi="ar"/>
              </w:rPr>
              <w:t xml:space="preserve">90.44 </w:t>
            </w: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赵西贝</w:t>
            </w:r>
          </w:p>
        </w:tc>
        <w:tc>
          <w:tcPr>
            <w:tcW w:w="1205" w:type="pct"/>
            <w:vMerge w:val="restart"/>
            <w:vAlign w:val="center"/>
          </w:tcPr>
          <w:p>
            <w:pPr>
              <w:spacing w:line="5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华北电力大学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504" w:type="pct"/>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42" w:type="pct"/>
            <w:vMerge w:val="continue"/>
            <w:vAlign w:val="center"/>
          </w:tcPr>
          <w:p>
            <w:pPr>
              <w:spacing w:line="580" w:lineRule="exact"/>
              <w:jc w:val="center"/>
              <w:rPr>
                <w:rFonts w:hint="eastAsia" w:ascii="仿宋" w:hAnsi="仿宋" w:eastAsia="仿宋" w:cs="仿宋"/>
                <w:sz w:val="24"/>
                <w:szCs w:val="24"/>
              </w:rPr>
            </w:pPr>
          </w:p>
        </w:tc>
        <w:tc>
          <w:tcPr>
            <w:tcW w:w="464" w:type="pct"/>
            <w:vMerge w:val="continue"/>
            <w:vAlign w:val="center"/>
          </w:tcPr>
          <w:p>
            <w:pPr>
              <w:spacing w:line="580" w:lineRule="exact"/>
              <w:jc w:val="center"/>
              <w:rPr>
                <w:rFonts w:hint="eastAsia" w:ascii="仿宋" w:hAnsi="仿宋" w:eastAsia="仿宋" w:cs="仿宋"/>
                <w:sz w:val="24"/>
                <w:szCs w:val="24"/>
              </w:rPr>
            </w:pPr>
          </w:p>
        </w:tc>
        <w:tc>
          <w:tcPr>
            <w:tcW w:w="529" w:type="pct"/>
            <w:vMerge w:val="continue"/>
            <w:vAlign w:val="center"/>
          </w:tcPr>
          <w:p>
            <w:pPr>
              <w:spacing w:line="580" w:lineRule="exact"/>
              <w:jc w:val="center"/>
              <w:rPr>
                <w:rFonts w:hint="eastAsia" w:ascii="仿宋" w:hAnsi="仿宋" w:eastAsia="仿宋" w:cs="仿宋"/>
                <w:sz w:val="24"/>
                <w:szCs w:val="24"/>
              </w:rPr>
            </w:pP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张泽</w:t>
            </w:r>
          </w:p>
        </w:tc>
        <w:tc>
          <w:tcPr>
            <w:tcW w:w="1205" w:type="pct"/>
            <w:vMerge w:val="continue"/>
            <w:vAlign w:val="center"/>
          </w:tcPr>
          <w:p>
            <w:pPr>
              <w:spacing w:line="580" w:lineRule="exact"/>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504" w:type="pct"/>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42" w:type="pct"/>
            <w:vMerge w:val="continue"/>
            <w:vAlign w:val="center"/>
          </w:tcPr>
          <w:p>
            <w:pPr>
              <w:spacing w:line="580" w:lineRule="exact"/>
              <w:jc w:val="center"/>
              <w:rPr>
                <w:rFonts w:hint="eastAsia" w:ascii="仿宋" w:hAnsi="仿宋" w:eastAsia="仿宋" w:cs="仿宋"/>
                <w:b/>
                <w:sz w:val="24"/>
                <w:szCs w:val="24"/>
              </w:rPr>
            </w:pPr>
          </w:p>
        </w:tc>
        <w:tc>
          <w:tcPr>
            <w:tcW w:w="464" w:type="pct"/>
            <w:vMerge w:val="continue"/>
            <w:vAlign w:val="center"/>
          </w:tcPr>
          <w:p>
            <w:pPr>
              <w:spacing w:line="580" w:lineRule="exact"/>
              <w:jc w:val="center"/>
              <w:rPr>
                <w:rFonts w:hint="eastAsia" w:ascii="仿宋" w:hAnsi="仿宋" w:eastAsia="仿宋" w:cs="仿宋"/>
                <w:b/>
                <w:sz w:val="24"/>
                <w:szCs w:val="24"/>
              </w:rPr>
            </w:pPr>
          </w:p>
        </w:tc>
        <w:tc>
          <w:tcPr>
            <w:tcW w:w="529" w:type="pct"/>
            <w:vMerge w:val="continue"/>
            <w:vAlign w:val="center"/>
          </w:tcPr>
          <w:p>
            <w:pPr>
              <w:spacing w:line="580" w:lineRule="exact"/>
              <w:jc w:val="center"/>
              <w:rPr>
                <w:rFonts w:hint="eastAsia" w:ascii="仿宋" w:hAnsi="仿宋" w:eastAsia="仿宋" w:cs="仿宋"/>
                <w:b/>
                <w:sz w:val="24"/>
                <w:szCs w:val="24"/>
              </w:rPr>
            </w:pP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张博</w:t>
            </w:r>
          </w:p>
        </w:tc>
        <w:tc>
          <w:tcPr>
            <w:tcW w:w="1205" w:type="pct"/>
            <w:vMerge w:val="continue"/>
            <w:vAlign w:val="center"/>
          </w:tcPr>
          <w:p>
            <w:pPr>
              <w:spacing w:line="580" w:lineRule="exact"/>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504" w:type="pct"/>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42" w:type="pct"/>
            <w:vMerge w:val="restart"/>
            <w:vAlign w:val="center"/>
          </w:tcPr>
          <w:p>
            <w:pPr>
              <w:keepNext w:val="0"/>
              <w:keepLines w:val="0"/>
              <w:widowControl/>
              <w:suppressLineNumbers w:val="0"/>
              <w:jc w:val="left"/>
              <w:textAlignment w:val="center"/>
              <w:rPr>
                <w:rFonts w:hint="eastAsia" w:ascii="仿宋" w:hAnsi="仿宋" w:eastAsia="仿宋" w:cs="仿宋"/>
                <w:b/>
                <w:sz w:val="24"/>
                <w:szCs w:val="24"/>
                <w:lang w:val="en-US" w:eastAsia="zh-CN"/>
              </w:rPr>
            </w:pPr>
            <w:r>
              <w:rPr>
                <w:rFonts w:hint="eastAsia" w:ascii="仿宋" w:hAnsi="仿宋" w:eastAsia="仿宋" w:cs="仿宋"/>
                <w:i w:val="0"/>
                <w:color w:val="000000"/>
                <w:kern w:val="0"/>
                <w:sz w:val="24"/>
                <w:szCs w:val="24"/>
                <w:u w:val="none"/>
                <w:lang w:val="en-US" w:eastAsia="zh-CN" w:bidi="ar"/>
              </w:rPr>
              <w:t>基于矩差分析和光储协同的含高比例分布式光伏配电网储能优化配置方法</w:t>
            </w:r>
          </w:p>
        </w:tc>
        <w:tc>
          <w:tcPr>
            <w:tcW w:w="464" w:type="pct"/>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529" w:type="pct"/>
            <w:vMerge w:val="restart"/>
            <w:vAlign w:val="center"/>
          </w:tcPr>
          <w:p>
            <w:pPr>
              <w:keepNext w:val="0"/>
              <w:keepLines w:val="0"/>
              <w:widowControl/>
              <w:suppressLineNumbers w:val="0"/>
              <w:jc w:val="center"/>
              <w:textAlignment w:val="center"/>
              <w:rPr>
                <w:rFonts w:hint="eastAsia" w:ascii="仿宋" w:hAnsi="仿宋" w:eastAsia="仿宋" w:cs="仿宋"/>
                <w:b/>
                <w:sz w:val="24"/>
                <w:szCs w:val="24"/>
              </w:rPr>
            </w:pPr>
            <w:r>
              <w:rPr>
                <w:rFonts w:hint="eastAsia" w:ascii="仿宋" w:hAnsi="仿宋" w:eastAsia="仿宋" w:cs="仿宋"/>
                <w:i w:val="0"/>
                <w:color w:val="000000"/>
                <w:kern w:val="0"/>
                <w:sz w:val="24"/>
                <w:szCs w:val="24"/>
                <w:u w:val="none"/>
                <w:lang w:val="en-US" w:eastAsia="zh-CN" w:bidi="ar"/>
              </w:rPr>
              <w:t xml:space="preserve">86.22 </w:t>
            </w: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王燚</w:t>
            </w:r>
          </w:p>
        </w:tc>
        <w:tc>
          <w:tcPr>
            <w:tcW w:w="1205" w:type="pct"/>
            <w:vMerge w:val="restart"/>
            <w:vAlign w:val="center"/>
          </w:tcPr>
          <w:p>
            <w:pPr>
              <w:spacing w:line="5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北京交通大学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504" w:type="pct"/>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42" w:type="pct"/>
            <w:vMerge w:val="continue"/>
            <w:vAlign w:val="center"/>
          </w:tcPr>
          <w:p>
            <w:pPr>
              <w:spacing w:line="580" w:lineRule="exact"/>
              <w:jc w:val="center"/>
              <w:rPr>
                <w:rFonts w:hint="eastAsia" w:ascii="仿宋" w:hAnsi="仿宋" w:eastAsia="仿宋" w:cs="仿宋"/>
                <w:sz w:val="24"/>
                <w:szCs w:val="24"/>
              </w:rPr>
            </w:pPr>
          </w:p>
        </w:tc>
        <w:tc>
          <w:tcPr>
            <w:tcW w:w="464" w:type="pct"/>
            <w:vMerge w:val="continue"/>
            <w:vAlign w:val="center"/>
          </w:tcPr>
          <w:p>
            <w:pPr>
              <w:spacing w:line="580" w:lineRule="exact"/>
              <w:jc w:val="center"/>
              <w:rPr>
                <w:rFonts w:hint="eastAsia" w:ascii="仿宋" w:hAnsi="仿宋" w:eastAsia="仿宋" w:cs="仿宋"/>
                <w:sz w:val="24"/>
                <w:szCs w:val="24"/>
              </w:rPr>
            </w:pPr>
          </w:p>
        </w:tc>
        <w:tc>
          <w:tcPr>
            <w:tcW w:w="529" w:type="pct"/>
            <w:vMerge w:val="continue"/>
            <w:vAlign w:val="center"/>
          </w:tcPr>
          <w:p>
            <w:pPr>
              <w:spacing w:line="580" w:lineRule="exact"/>
              <w:jc w:val="center"/>
              <w:rPr>
                <w:rFonts w:hint="eastAsia" w:ascii="仿宋" w:hAnsi="仿宋" w:eastAsia="仿宋" w:cs="仿宋"/>
                <w:sz w:val="24"/>
                <w:szCs w:val="24"/>
              </w:rPr>
            </w:pP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原梦遥</w:t>
            </w:r>
          </w:p>
        </w:tc>
        <w:tc>
          <w:tcPr>
            <w:tcW w:w="1205" w:type="pct"/>
            <w:vMerge w:val="continue"/>
            <w:vAlign w:val="center"/>
          </w:tcPr>
          <w:p>
            <w:pPr>
              <w:spacing w:line="580" w:lineRule="exact"/>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504" w:type="pct"/>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42" w:type="pct"/>
            <w:vMerge w:val="continue"/>
            <w:vAlign w:val="center"/>
          </w:tcPr>
          <w:p>
            <w:pPr>
              <w:spacing w:line="580" w:lineRule="exact"/>
              <w:jc w:val="center"/>
              <w:rPr>
                <w:rFonts w:hint="eastAsia" w:ascii="仿宋" w:hAnsi="仿宋" w:eastAsia="仿宋" w:cs="仿宋"/>
                <w:b/>
                <w:sz w:val="24"/>
                <w:szCs w:val="24"/>
              </w:rPr>
            </w:pPr>
          </w:p>
        </w:tc>
        <w:tc>
          <w:tcPr>
            <w:tcW w:w="464" w:type="pct"/>
            <w:vMerge w:val="continue"/>
            <w:vAlign w:val="center"/>
          </w:tcPr>
          <w:p>
            <w:pPr>
              <w:spacing w:line="580" w:lineRule="exact"/>
              <w:jc w:val="center"/>
              <w:rPr>
                <w:rFonts w:hint="eastAsia" w:ascii="仿宋" w:hAnsi="仿宋" w:eastAsia="仿宋" w:cs="仿宋"/>
                <w:b/>
                <w:sz w:val="24"/>
                <w:szCs w:val="24"/>
              </w:rPr>
            </w:pPr>
          </w:p>
        </w:tc>
        <w:tc>
          <w:tcPr>
            <w:tcW w:w="529" w:type="pct"/>
            <w:vMerge w:val="continue"/>
            <w:vAlign w:val="center"/>
          </w:tcPr>
          <w:p>
            <w:pPr>
              <w:spacing w:line="580" w:lineRule="exact"/>
              <w:jc w:val="center"/>
              <w:rPr>
                <w:rFonts w:hint="eastAsia" w:ascii="仿宋" w:hAnsi="仿宋" w:eastAsia="仿宋" w:cs="仿宋"/>
                <w:b/>
                <w:sz w:val="24"/>
                <w:szCs w:val="24"/>
              </w:rPr>
            </w:pP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龙郁东</w:t>
            </w:r>
          </w:p>
        </w:tc>
        <w:tc>
          <w:tcPr>
            <w:tcW w:w="1205" w:type="pct"/>
            <w:vMerge w:val="continue"/>
            <w:vAlign w:val="center"/>
          </w:tcPr>
          <w:p>
            <w:pPr>
              <w:spacing w:line="580" w:lineRule="exact"/>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504" w:type="pct"/>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三等奖</w:t>
            </w:r>
          </w:p>
        </w:tc>
        <w:tc>
          <w:tcPr>
            <w:tcW w:w="1442" w:type="pct"/>
            <w:vAlign w:val="center"/>
          </w:tcPr>
          <w:p>
            <w:pPr>
              <w:keepNext w:val="0"/>
              <w:keepLines w:val="0"/>
              <w:widowControl/>
              <w:suppressLineNumbers w:val="0"/>
              <w:jc w:val="left"/>
              <w:textAlignment w:val="center"/>
              <w:rPr>
                <w:rFonts w:hint="eastAsia" w:ascii="仿宋" w:hAnsi="仿宋" w:eastAsia="仿宋" w:cs="仿宋"/>
                <w:b/>
                <w:sz w:val="24"/>
                <w:szCs w:val="24"/>
                <w:lang w:val="en-US" w:eastAsia="zh-CN"/>
              </w:rPr>
            </w:pPr>
            <w:r>
              <w:rPr>
                <w:rFonts w:hint="eastAsia" w:ascii="仿宋" w:hAnsi="仿宋" w:eastAsia="仿宋" w:cs="仿宋"/>
                <w:i w:val="0"/>
                <w:color w:val="000000"/>
                <w:kern w:val="0"/>
                <w:sz w:val="24"/>
                <w:szCs w:val="24"/>
                <w:u w:val="none"/>
                <w:lang w:val="en-US" w:eastAsia="zh-CN" w:bidi="ar"/>
              </w:rPr>
              <w:t>规模化储能参与高比例新能源电网多环节调控优化配置研究</w:t>
            </w:r>
          </w:p>
        </w:tc>
        <w:tc>
          <w:tcPr>
            <w:tcW w:w="464"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529" w:type="pct"/>
            <w:vAlign w:val="center"/>
          </w:tcPr>
          <w:p>
            <w:pPr>
              <w:keepNext w:val="0"/>
              <w:keepLines w:val="0"/>
              <w:widowControl/>
              <w:suppressLineNumbers w:val="0"/>
              <w:jc w:val="center"/>
              <w:textAlignment w:val="center"/>
              <w:rPr>
                <w:rFonts w:hint="eastAsia" w:ascii="仿宋" w:hAnsi="仿宋" w:eastAsia="仿宋" w:cs="仿宋"/>
                <w:b/>
                <w:sz w:val="24"/>
                <w:szCs w:val="24"/>
              </w:rPr>
            </w:pPr>
            <w:r>
              <w:rPr>
                <w:rFonts w:hint="eastAsia" w:ascii="仿宋" w:hAnsi="仿宋" w:eastAsia="仿宋" w:cs="仿宋"/>
                <w:i w:val="0"/>
                <w:color w:val="000000"/>
                <w:kern w:val="0"/>
                <w:sz w:val="24"/>
                <w:szCs w:val="24"/>
                <w:u w:val="none"/>
                <w:lang w:val="en-US" w:eastAsia="zh-CN" w:bidi="ar"/>
              </w:rPr>
              <w:t xml:space="preserve">84.44 </w:t>
            </w: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李杰</w:t>
            </w:r>
          </w:p>
        </w:tc>
        <w:tc>
          <w:tcPr>
            <w:tcW w:w="1205" w:type="pct"/>
            <w:vAlign w:val="center"/>
          </w:tcPr>
          <w:p>
            <w:pPr>
              <w:spacing w:line="5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四川大学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4" w:type="pct"/>
            <w:vMerge w:val="continue"/>
            <w:vAlign w:val="center"/>
          </w:tcPr>
          <w:p>
            <w:pPr>
              <w:spacing w:line="580" w:lineRule="exact"/>
              <w:jc w:val="center"/>
              <w:rPr>
                <w:rFonts w:hint="eastAsia" w:ascii="仿宋" w:hAnsi="仿宋" w:eastAsia="仿宋" w:cs="仿宋"/>
                <w:b/>
                <w:sz w:val="24"/>
                <w:szCs w:val="24"/>
              </w:rPr>
            </w:pPr>
          </w:p>
        </w:tc>
        <w:tc>
          <w:tcPr>
            <w:tcW w:w="1442" w:type="pct"/>
            <w:vAlign w:val="center"/>
          </w:tcPr>
          <w:p>
            <w:pPr>
              <w:keepNext w:val="0"/>
              <w:keepLines w:val="0"/>
              <w:widowControl/>
              <w:suppressLineNumbers w:val="0"/>
              <w:jc w:val="left"/>
              <w:textAlignment w:val="center"/>
              <w:rPr>
                <w:rFonts w:hint="eastAsia" w:ascii="仿宋" w:hAnsi="仿宋" w:eastAsia="仿宋" w:cs="仿宋"/>
                <w:b/>
                <w:sz w:val="24"/>
                <w:szCs w:val="24"/>
                <w:lang w:val="en-US" w:eastAsia="zh-CN"/>
              </w:rPr>
            </w:pPr>
            <w:r>
              <w:rPr>
                <w:rFonts w:hint="eastAsia" w:ascii="仿宋" w:hAnsi="仿宋" w:eastAsia="仿宋" w:cs="仿宋"/>
                <w:i w:val="0"/>
                <w:color w:val="000000"/>
                <w:kern w:val="0"/>
                <w:sz w:val="24"/>
                <w:szCs w:val="24"/>
                <w:u w:val="none"/>
                <w:lang w:val="en-US" w:eastAsia="zh-CN" w:bidi="ar"/>
              </w:rPr>
              <w:t>储能型虚拟电厂参与电能量及多类型辅助服务市场的机制设计和调度决策</w:t>
            </w:r>
          </w:p>
        </w:tc>
        <w:tc>
          <w:tcPr>
            <w:tcW w:w="464"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529" w:type="pct"/>
            <w:vAlign w:val="center"/>
          </w:tcPr>
          <w:p>
            <w:pPr>
              <w:keepNext w:val="0"/>
              <w:keepLines w:val="0"/>
              <w:widowControl/>
              <w:suppressLineNumbers w:val="0"/>
              <w:jc w:val="center"/>
              <w:textAlignment w:val="center"/>
              <w:rPr>
                <w:rFonts w:hint="eastAsia" w:ascii="仿宋" w:hAnsi="仿宋" w:eastAsia="仿宋" w:cs="仿宋"/>
                <w:b/>
                <w:sz w:val="24"/>
                <w:szCs w:val="24"/>
              </w:rPr>
            </w:pPr>
            <w:r>
              <w:rPr>
                <w:rFonts w:hint="eastAsia" w:ascii="仿宋" w:hAnsi="仿宋" w:eastAsia="仿宋" w:cs="仿宋"/>
                <w:i w:val="0"/>
                <w:color w:val="000000"/>
                <w:kern w:val="0"/>
                <w:sz w:val="24"/>
                <w:szCs w:val="24"/>
                <w:u w:val="none"/>
                <w:lang w:val="en-US" w:eastAsia="zh-CN" w:bidi="ar"/>
              </w:rPr>
              <w:t xml:space="preserve">82.00 </w:t>
            </w: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郁海彬</w:t>
            </w:r>
          </w:p>
        </w:tc>
        <w:tc>
          <w:tcPr>
            <w:tcW w:w="1205" w:type="pct"/>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国网上海市电力公司市北供电公司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 w:hRule="atLeast"/>
        </w:trPr>
        <w:tc>
          <w:tcPr>
            <w:tcW w:w="504" w:type="pct"/>
            <w:vMerge w:val="continue"/>
            <w:vAlign w:val="center"/>
          </w:tcPr>
          <w:p>
            <w:pPr>
              <w:spacing w:line="580" w:lineRule="exact"/>
              <w:jc w:val="center"/>
              <w:rPr>
                <w:rFonts w:hint="eastAsia" w:ascii="仿宋" w:hAnsi="仿宋" w:eastAsia="仿宋" w:cs="仿宋"/>
                <w:b/>
                <w:sz w:val="24"/>
                <w:szCs w:val="24"/>
              </w:rPr>
            </w:pPr>
          </w:p>
        </w:tc>
        <w:tc>
          <w:tcPr>
            <w:tcW w:w="1442" w:type="pct"/>
            <w:vMerge w:val="restart"/>
            <w:vAlign w:val="center"/>
          </w:tcPr>
          <w:p>
            <w:pPr>
              <w:keepNext w:val="0"/>
              <w:keepLines w:val="0"/>
              <w:widowControl/>
              <w:suppressLineNumbers w:val="0"/>
              <w:jc w:val="left"/>
              <w:textAlignment w:val="center"/>
              <w:rPr>
                <w:rFonts w:hint="eastAsia" w:ascii="仿宋" w:hAnsi="仿宋" w:eastAsia="仿宋" w:cs="仿宋"/>
                <w:b/>
                <w:sz w:val="24"/>
                <w:szCs w:val="24"/>
                <w:lang w:val="en-US" w:eastAsia="zh-CN"/>
              </w:rPr>
            </w:pPr>
            <w:r>
              <w:rPr>
                <w:rFonts w:hint="eastAsia" w:ascii="仿宋" w:hAnsi="仿宋" w:eastAsia="仿宋" w:cs="仿宋"/>
                <w:i w:val="0"/>
                <w:color w:val="000000"/>
                <w:kern w:val="0"/>
                <w:sz w:val="24"/>
                <w:szCs w:val="24"/>
                <w:u w:val="none"/>
                <w:lang w:val="en-US" w:eastAsia="zh-CN" w:bidi="ar"/>
              </w:rPr>
              <w:t>计及电池寿命的电热氢混合储能系统容量优化配置</w:t>
            </w:r>
          </w:p>
        </w:tc>
        <w:tc>
          <w:tcPr>
            <w:tcW w:w="464" w:type="pct"/>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529" w:type="pct"/>
            <w:vMerge w:val="restart"/>
            <w:vAlign w:val="center"/>
          </w:tcPr>
          <w:p>
            <w:pPr>
              <w:keepNext w:val="0"/>
              <w:keepLines w:val="0"/>
              <w:widowControl/>
              <w:suppressLineNumbers w:val="0"/>
              <w:jc w:val="center"/>
              <w:textAlignment w:val="center"/>
              <w:rPr>
                <w:rFonts w:hint="eastAsia" w:ascii="仿宋" w:hAnsi="仿宋" w:eastAsia="仿宋" w:cs="仿宋"/>
                <w:b/>
                <w:sz w:val="24"/>
                <w:szCs w:val="24"/>
              </w:rPr>
            </w:pPr>
            <w:r>
              <w:rPr>
                <w:rFonts w:hint="eastAsia" w:ascii="仿宋" w:hAnsi="仿宋" w:eastAsia="仿宋" w:cs="仿宋"/>
                <w:i w:val="0"/>
                <w:color w:val="000000"/>
                <w:kern w:val="0"/>
                <w:sz w:val="24"/>
                <w:szCs w:val="24"/>
                <w:u w:val="none"/>
                <w:lang w:val="en-US" w:eastAsia="zh-CN" w:bidi="ar"/>
              </w:rPr>
              <w:t xml:space="preserve">79.33 </w:t>
            </w: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史泽辉</w:t>
            </w:r>
          </w:p>
        </w:tc>
        <w:tc>
          <w:tcPr>
            <w:tcW w:w="1205" w:type="pct"/>
            <w:vMerge w:val="restart"/>
            <w:vAlign w:val="center"/>
          </w:tcPr>
          <w:p>
            <w:pPr>
              <w:spacing w:line="580" w:lineRule="exact"/>
              <w:jc w:val="center"/>
              <w:rPr>
                <w:rFonts w:hint="eastAsia" w:ascii="仿宋" w:hAnsi="仿宋" w:eastAsia="仿宋" w:cs="仿宋"/>
                <w:b/>
                <w:sz w:val="24"/>
                <w:szCs w:val="24"/>
              </w:rPr>
            </w:pPr>
            <w:r>
              <w:rPr>
                <w:rFonts w:hint="eastAsia" w:ascii="仿宋" w:hAnsi="仿宋" w:eastAsia="仿宋" w:cs="仿宋"/>
                <w:sz w:val="24"/>
                <w:szCs w:val="24"/>
                <w:lang w:val="en-US" w:eastAsia="zh-CN"/>
              </w:rPr>
              <w:t>东北电力大学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 w:hRule="atLeast"/>
        </w:trPr>
        <w:tc>
          <w:tcPr>
            <w:tcW w:w="504" w:type="pct"/>
            <w:vMerge w:val="continue"/>
            <w:vAlign w:val="center"/>
          </w:tcPr>
          <w:p>
            <w:pPr>
              <w:spacing w:line="580" w:lineRule="exact"/>
              <w:jc w:val="center"/>
              <w:rPr>
                <w:rFonts w:hint="eastAsia" w:ascii="仿宋" w:hAnsi="仿宋" w:eastAsia="仿宋" w:cs="仿宋"/>
                <w:sz w:val="24"/>
                <w:szCs w:val="24"/>
              </w:rPr>
            </w:pPr>
          </w:p>
        </w:tc>
        <w:tc>
          <w:tcPr>
            <w:tcW w:w="1442" w:type="pct"/>
            <w:vMerge w:val="continue"/>
            <w:vAlign w:val="center"/>
          </w:tcPr>
          <w:p>
            <w:pPr>
              <w:spacing w:line="580" w:lineRule="exact"/>
              <w:jc w:val="center"/>
              <w:rPr>
                <w:rFonts w:hint="eastAsia" w:ascii="仿宋" w:hAnsi="仿宋" w:eastAsia="仿宋" w:cs="仿宋"/>
                <w:sz w:val="24"/>
                <w:szCs w:val="24"/>
              </w:rPr>
            </w:pPr>
          </w:p>
        </w:tc>
        <w:tc>
          <w:tcPr>
            <w:tcW w:w="464" w:type="pct"/>
            <w:vMerge w:val="continue"/>
            <w:vAlign w:val="center"/>
          </w:tcPr>
          <w:p>
            <w:pPr>
              <w:spacing w:line="580" w:lineRule="exact"/>
              <w:jc w:val="center"/>
              <w:rPr>
                <w:rFonts w:hint="eastAsia" w:ascii="仿宋" w:hAnsi="仿宋" w:eastAsia="仿宋" w:cs="仿宋"/>
                <w:sz w:val="24"/>
                <w:szCs w:val="24"/>
              </w:rPr>
            </w:pPr>
          </w:p>
        </w:tc>
        <w:tc>
          <w:tcPr>
            <w:tcW w:w="529" w:type="pct"/>
            <w:vMerge w:val="continue"/>
            <w:vAlign w:val="center"/>
          </w:tcPr>
          <w:p>
            <w:pPr>
              <w:spacing w:line="580" w:lineRule="exact"/>
              <w:jc w:val="center"/>
              <w:rPr>
                <w:rFonts w:hint="eastAsia" w:ascii="仿宋" w:hAnsi="仿宋" w:eastAsia="仿宋" w:cs="仿宋"/>
                <w:sz w:val="24"/>
                <w:szCs w:val="24"/>
              </w:rPr>
            </w:pP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李景云</w:t>
            </w:r>
          </w:p>
        </w:tc>
        <w:tc>
          <w:tcPr>
            <w:tcW w:w="1205" w:type="pct"/>
            <w:vMerge w:val="continue"/>
            <w:vAlign w:val="center"/>
          </w:tcPr>
          <w:p>
            <w:pPr>
              <w:spacing w:line="58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 w:hRule="atLeast"/>
        </w:trPr>
        <w:tc>
          <w:tcPr>
            <w:tcW w:w="504" w:type="pct"/>
            <w:vMerge w:val="continue"/>
            <w:vAlign w:val="center"/>
          </w:tcPr>
          <w:p>
            <w:pPr>
              <w:spacing w:line="580" w:lineRule="exact"/>
              <w:jc w:val="center"/>
              <w:rPr>
                <w:rFonts w:hint="eastAsia" w:ascii="仿宋" w:hAnsi="仿宋" w:eastAsia="仿宋" w:cs="仿宋"/>
                <w:b/>
                <w:sz w:val="24"/>
                <w:szCs w:val="24"/>
              </w:rPr>
            </w:pPr>
          </w:p>
        </w:tc>
        <w:tc>
          <w:tcPr>
            <w:tcW w:w="1442" w:type="pct"/>
            <w:vMerge w:val="continue"/>
            <w:vAlign w:val="center"/>
          </w:tcPr>
          <w:p>
            <w:pPr>
              <w:spacing w:line="580" w:lineRule="exact"/>
              <w:jc w:val="center"/>
              <w:rPr>
                <w:rFonts w:hint="eastAsia" w:ascii="仿宋" w:hAnsi="仿宋" w:eastAsia="仿宋" w:cs="仿宋"/>
                <w:b/>
                <w:sz w:val="24"/>
                <w:szCs w:val="24"/>
              </w:rPr>
            </w:pPr>
          </w:p>
        </w:tc>
        <w:tc>
          <w:tcPr>
            <w:tcW w:w="464" w:type="pct"/>
            <w:vMerge w:val="continue"/>
            <w:vAlign w:val="center"/>
          </w:tcPr>
          <w:p>
            <w:pPr>
              <w:spacing w:line="580" w:lineRule="exact"/>
              <w:jc w:val="center"/>
              <w:rPr>
                <w:rFonts w:hint="eastAsia" w:ascii="仿宋" w:hAnsi="仿宋" w:eastAsia="仿宋" w:cs="仿宋"/>
                <w:b/>
                <w:sz w:val="24"/>
                <w:szCs w:val="24"/>
              </w:rPr>
            </w:pPr>
          </w:p>
        </w:tc>
        <w:tc>
          <w:tcPr>
            <w:tcW w:w="529" w:type="pct"/>
            <w:vMerge w:val="continue"/>
            <w:vAlign w:val="center"/>
          </w:tcPr>
          <w:p>
            <w:pPr>
              <w:spacing w:line="580" w:lineRule="exact"/>
              <w:jc w:val="center"/>
              <w:rPr>
                <w:rFonts w:hint="eastAsia" w:ascii="仿宋" w:hAnsi="仿宋" w:eastAsia="仿宋" w:cs="仿宋"/>
                <w:b/>
                <w:sz w:val="24"/>
                <w:szCs w:val="24"/>
              </w:rPr>
            </w:pPr>
          </w:p>
        </w:tc>
        <w:tc>
          <w:tcPr>
            <w:tcW w:w="853"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张利伟</w:t>
            </w:r>
          </w:p>
        </w:tc>
        <w:tc>
          <w:tcPr>
            <w:tcW w:w="1205" w:type="pct"/>
            <w:vMerge w:val="continue"/>
            <w:vAlign w:val="center"/>
          </w:tcPr>
          <w:p>
            <w:pPr>
              <w:spacing w:line="580" w:lineRule="exact"/>
              <w:jc w:val="center"/>
              <w:rPr>
                <w:rFonts w:hint="eastAsia" w:ascii="仿宋" w:hAnsi="仿宋" w:eastAsia="仿宋" w:cs="仿宋"/>
                <w:b/>
                <w:sz w:val="24"/>
                <w:szCs w:val="24"/>
              </w:rPr>
            </w:pPr>
          </w:p>
        </w:tc>
      </w:tr>
    </w:tbl>
    <w:p>
      <w:pPr>
        <w:jc w:val="both"/>
        <w:rPr>
          <w:rFonts w:hint="eastAsia" w:ascii="仿宋" w:hAnsi="仿宋" w:eastAsia="仿宋"/>
          <w:sz w:val="32"/>
          <w:szCs w:val="32"/>
          <w:lang w:val="en-US" w:eastAsia="zh-CN"/>
        </w:rPr>
      </w:pPr>
    </w:p>
    <w:p>
      <w:pPr>
        <w:rPr>
          <w:rFonts w:hint="eastAsia" w:ascii="公文小标宋简" w:hAnsi="华文中宋" w:eastAsia="公文小标宋简"/>
          <w:b/>
          <w:color w:val="000000"/>
          <w:sz w:val="44"/>
          <w:szCs w:val="44"/>
        </w:rPr>
      </w:pPr>
    </w:p>
    <w:p>
      <w:bookmarkStart w:id="1" w:name="_GoBack"/>
      <w:bookmarkEnd w:id="1"/>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7F84D1"/>
    <w:rsid w:val="FC7F8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2024-09-29T16:13:00Z</dcterms:created>
  <dc:creator>xy</dc:creator>
  <cp:lastModifiedBy>xy</cp:lastModifiedBy>
  <dcterms:modified xsi:type="dcterms:W3CDTF">2024-09-29T16:14:23Z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0B56D36401DD88DB3D0CF9665DB8E06C_41</vt:lpwstr>
  </property>
</Properties>
</file>