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146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ind w:right="146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ind w:right="146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after="156" w:afterLines="50" w:line="520" w:lineRule="exact"/>
        <w:ind w:right="482"/>
        <w:jc w:val="center"/>
        <w:rPr>
          <w:rFonts w:hint="eastAsia" w:ascii="公文小标宋简" w:hAnsi="宋体" w:eastAsia="公文小标宋简" w:cs="仿宋_GB2312"/>
          <w:bCs/>
          <w:sz w:val="44"/>
          <w:szCs w:val="44"/>
        </w:rPr>
      </w:pPr>
      <w:r>
        <w:rPr>
          <w:rFonts w:hint="eastAsia" w:ascii="公文小标宋简" w:hAnsi="宋体" w:eastAsia="公文小标宋简" w:cs="仿宋_GB2312"/>
          <w:bCs/>
          <w:sz w:val="44"/>
          <w:szCs w:val="44"/>
        </w:rPr>
        <w:t>202</w:t>
      </w:r>
      <w:r>
        <w:rPr>
          <w:rFonts w:hint="eastAsia" w:ascii="公文小标宋简" w:hAnsi="宋体" w:eastAsia="公文小标宋简" w:cs="仿宋_GB2312"/>
          <w:bCs/>
          <w:sz w:val="44"/>
          <w:szCs w:val="44"/>
          <w:lang w:val="en-US" w:eastAsia="zh-CN"/>
        </w:rPr>
        <w:t>4</w:t>
      </w:r>
      <w:r>
        <w:rPr>
          <w:rFonts w:hint="eastAsia" w:ascii="公文小标宋简" w:hAnsi="宋体" w:eastAsia="公文小标宋简" w:cs="仿宋_GB2312"/>
          <w:bCs/>
          <w:sz w:val="44"/>
          <w:szCs w:val="44"/>
        </w:rPr>
        <w:t>年清洁高效发电技术协作网年会</w:t>
      </w:r>
    </w:p>
    <w:p>
      <w:pPr>
        <w:adjustRightInd w:val="0"/>
        <w:snapToGrid w:val="0"/>
        <w:spacing w:after="156" w:afterLines="50" w:line="520" w:lineRule="exact"/>
        <w:ind w:right="482"/>
        <w:jc w:val="center"/>
        <w:rPr>
          <w:rFonts w:hint="eastAsia" w:ascii="公文小标宋简" w:hAnsi="宋体" w:eastAsia="公文小标宋简" w:cs="仿宋_GB2312"/>
          <w:bCs/>
          <w:sz w:val="44"/>
          <w:szCs w:val="44"/>
        </w:rPr>
      </w:pPr>
      <w:r>
        <w:rPr>
          <w:rFonts w:hint="eastAsia" w:ascii="公文小标宋简" w:hAnsi="宋体" w:eastAsia="公文小标宋简" w:cs="仿宋_GB2312"/>
          <w:bCs/>
          <w:sz w:val="44"/>
          <w:szCs w:val="44"/>
        </w:rPr>
        <w:t>简明议程</w:t>
      </w:r>
    </w:p>
    <w:p>
      <w:pPr>
        <w:adjustRightInd w:val="0"/>
        <w:snapToGrid w:val="0"/>
        <w:spacing w:after="156" w:afterLines="50" w:line="520" w:lineRule="exact"/>
        <w:ind w:right="22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时间：1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sz w:val="32"/>
          <w:szCs w:val="32"/>
        </w:rPr>
        <w:t>月1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  <w:r>
        <w:rPr>
          <w:rFonts w:ascii="仿宋_GB2312" w:hAnsi="宋体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宋体" w:eastAsia="仿宋_GB2312" w:cs="仿宋_GB2312"/>
          <w:sz w:val="32"/>
          <w:szCs w:val="32"/>
        </w:rPr>
        <w:t>地点：北京国家科技传播中心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5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22" w:type="dxa"/>
            <w:noWrap w:val="0"/>
            <w:vAlign w:val="top"/>
          </w:tcPr>
          <w:p>
            <w:pPr>
              <w:pStyle w:val="6"/>
              <w:jc w:val="center"/>
              <w:rPr>
                <w:rFonts w:ascii="仿宋_GB2312" w:hAnsi="宋体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</w:rPr>
              <w:t>时</w:t>
            </w:r>
            <w:r>
              <w:rPr>
                <w:rFonts w:ascii="仿宋_GB2312" w:hAnsi="宋体" w:eastAsia="仿宋_GB2312" w:cs="仿宋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</w:rPr>
              <w:t>间</w:t>
            </w:r>
          </w:p>
        </w:tc>
        <w:tc>
          <w:tcPr>
            <w:tcW w:w="5484" w:type="dxa"/>
            <w:noWrap w:val="0"/>
            <w:vAlign w:val="top"/>
          </w:tcPr>
          <w:p>
            <w:pPr>
              <w:pStyle w:val="6"/>
              <w:jc w:val="center"/>
              <w:rPr>
                <w:rFonts w:ascii="仿宋_GB2312" w:hAnsi="宋体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2522" w:type="dxa"/>
            <w:noWrap w:val="0"/>
            <w:vAlign w:val="center"/>
          </w:tcPr>
          <w:p>
            <w:pPr>
              <w:pStyle w:val="6"/>
              <w:jc w:val="both"/>
              <w:rPr>
                <w:rFonts w:ascii="仿宋_GB2312" w:hAnsi="宋体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月1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日</w:t>
            </w:r>
          </w:p>
        </w:tc>
        <w:tc>
          <w:tcPr>
            <w:tcW w:w="5484" w:type="dxa"/>
            <w:noWrap w:val="0"/>
            <w:vAlign w:val="top"/>
          </w:tcPr>
          <w:p>
            <w:pPr>
              <w:pStyle w:val="6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代表报到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22" w:type="dxa"/>
            <w:noWrap w:val="0"/>
            <w:vAlign w:val="center"/>
          </w:tcPr>
          <w:p>
            <w:pPr>
              <w:pStyle w:val="6"/>
              <w:tabs>
                <w:tab w:val="center" w:pos="1213"/>
                <w:tab w:val="right" w:pos="2306"/>
              </w:tabs>
              <w:jc w:val="both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月1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日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上午</w:t>
            </w:r>
          </w:p>
        </w:tc>
        <w:tc>
          <w:tcPr>
            <w:tcW w:w="5484" w:type="dxa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开幕式</w:t>
            </w:r>
          </w:p>
          <w:p>
            <w:pPr>
              <w:pStyle w:val="6"/>
              <w:jc w:val="left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主旨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报告</w:t>
            </w:r>
          </w:p>
          <w:p>
            <w:pPr>
              <w:pStyle w:val="6"/>
              <w:jc w:val="left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主题报告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5" w:hRule="atLeast"/>
          <w:jc w:val="center"/>
        </w:trPr>
        <w:tc>
          <w:tcPr>
            <w:tcW w:w="2522" w:type="dxa"/>
            <w:noWrap w:val="0"/>
            <w:vAlign w:val="center"/>
          </w:tcPr>
          <w:p>
            <w:pPr>
              <w:pStyle w:val="6"/>
              <w:jc w:val="both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月1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日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中午</w:t>
            </w:r>
          </w:p>
        </w:tc>
        <w:tc>
          <w:tcPr>
            <w:tcW w:w="5484" w:type="dxa"/>
            <w:noWrap w:val="0"/>
            <w:vAlign w:val="center"/>
          </w:tcPr>
          <w:p>
            <w:pPr>
              <w:pStyle w:val="6"/>
              <w:jc w:val="left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展区参观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8" w:hRule="atLeast"/>
          <w:jc w:val="center"/>
        </w:trPr>
        <w:tc>
          <w:tcPr>
            <w:tcW w:w="2522" w:type="dxa"/>
            <w:noWrap w:val="0"/>
            <w:vAlign w:val="center"/>
          </w:tcPr>
          <w:p>
            <w:pPr>
              <w:pStyle w:val="6"/>
              <w:jc w:val="both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月1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日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下午</w:t>
            </w:r>
          </w:p>
        </w:tc>
        <w:tc>
          <w:tcPr>
            <w:tcW w:w="5484" w:type="dxa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主题报告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  <w:jc w:val="center"/>
        </w:trPr>
        <w:tc>
          <w:tcPr>
            <w:tcW w:w="2522" w:type="dxa"/>
            <w:noWrap w:val="0"/>
            <w:vAlign w:val="center"/>
          </w:tcPr>
          <w:p>
            <w:pPr>
              <w:pStyle w:val="6"/>
              <w:jc w:val="both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月1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日</w:t>
            </w:r>
          </w:p>
        </w:tc>
        <w:tc>
          <w:tcPr>
            <w:tcW w:w="5484" w:type="dxa"/>
            <w:noWrap w:val="0"/>
            <w:vAlign w:val="top"/>
          </w:tcPr>
          <w:p>
            <w:pPr>
              <w:pStyle w:val="6"/>
              <w:rPr>
                <w:rFonts w:ascii="仿宋_GB2312" w:hAnsi="宋体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代表返程</w:t>
            </w:r>
          </w:p>
        </w:tc>
      </w:tr>
    </w:tbl>
    <w:p>
      <w:pPr>
        <w:adjustRightInd w:val="0"/>
        <w:snapToGrid w:val="0"/>
        <w:spacing w:line="520" w:lineRule="exact"/>
        <w:ind w:right="480"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注：会议议程以现场发放的会议指南为准。</w:t>
      </w:r>
    </w:p>
    <w:p>
      <w:pPr>
        <w:adjustRightInd w:val="0"/>
        <w:snapToGrid w:val="0"/>
        <w:spacing w:after="156" w:afterLines="50" w:line="520" w:lineRule="exact"/>
        <w:ind w:right="22"/>
        <w:jc w:val="left"/>
        <w:rPr>
          <w:rFonts w:hint="eastAsia" w:ascii="仿宋_GB2312" w:hAnsi="宋体" w:eastAsia="仿宋_GB2312" w:cs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公文小标宋简">
    <w:altName w:val="方正小标宋简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5105400</wp:posOffset>
              </wp:positionH>
              <wp:positionV relativeFrom="paragraph">
                <wp:posOffset>-184150</wp:posOffset>
              </wp:positionV>
              <wp:extent cx="445135" cy="3930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仿宋" w:hAnsi="仿宋" w:eastAsia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仿宋" w:hAnsi="仿宋" w:eastAsia="仿宋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仿宋" w:hAnsi="仿宋" w:eastAsia="仿宋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2pt;margin-top:-14.5pt;height:30.95pt;width:35.05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vMQGfNcAAAAK&#10;AQAADwAAAAAAAAABACAAAAA4AAAAZHJzL2Rvd25yZXYueG1sUEsBAhQAFAAAAAgAh07iQDeWfMHO&#10;AQAAlwMAAA4AAAAAAAAAAQAgAAAAPAEAAGRycy9lMm9Eb2MueG1sUEsFBgAAAAAGAAYAWQEAAHwF&#10;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仿宋" w:hAnsi="仿宋" w:eastAsia="仿宋"/>
                        <w:sz w:val="32"/>
                        <w:szCs w:val="32"/>
                      </w:rPr>
                    </w:pP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仿宋" w:hAnsi="仿宋" w:eastAsia="仿宋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仿宋" w:hAnsi="仿宋" w:eastAsia="仿宋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5105400</wp:posOffset>
              </wp:positionH>
              <wp:positionV relativeFrom="paragraph">
                <wp:posOffset>-184150</wp:posOffset>
              </wp:positionV>
              <wp:extent cx="445135" cy="3930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仿宋" w:hAnsi="仿宋" w:eastAsia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仿宋" w:hAnsi="仿宋" w:eastAsia="仿宋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仿宋" w:hAnsi="仿宋" w:eastAsia="仿宋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2pt;margin-top:-14.5pt;height:30.95pt;width:35.05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8xAZ81wAAAAoB&#10;AAAPAAAAAAAAAAEAIAAAADgAAABkcnMvZG93bnJldi54bWxQSwECFAAUAAAACACHTuJADI+ULc0B&#10;AACXAwAADgAAAAAAAAABACAAAAA8AQAAZHJzL2Uyb0RvYy54bWxQSwUGAAAAAAYABgBZAQAAew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仿宋" w:hAnsi="仿宋" w:eastAsia="仿宋"/>
                        <w:sz w:val="32"/>
                        <w:szCs w:val="32"/>
                      </w:rPr>
                    </w:pP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仿宋" w:hAnsi="仿宋" w:eastAsia="仿宋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仿宋" w:hAnsi="仿宋" w:eastAsia="仿宋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75EFE32"/>
    <w:rsid w:val="875EF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99"/>
  </w:style>
  <w:style w:type="paragraph" w:styleId="6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2024-09-14T16:50:00Z</dcterms:created>
  <dc:creator>xy</dc:creator>
  <cp:lastModifiedBy>xy</cp:lastModifiedBy>
  <dcterms:modified xsi:type="dcterms:W3CDTF">2024-09-14T16:50:23Z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51FC362AA8B005EA394EE566DB374A36_41</vt:lpwstr>
  </property>
</Properties>
</file>