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Cs w:val="32"/>
        </w:rPr>
      </w:pPr>
      <w:r>
        <w:rPr>
          <w:rFonts w:hint="eastAsia" w:ascii="黑体" w:hAnsi="黑体" w:eastAsia="黑体"/>
          <w:szCs w:val="32"/>
        </w:rPr>
        <w:t>附件1</w:t>
      </w:r>
    </w:p>
    <w:p>
      <w:pPr>
        <w:spacing w:before="240" w:after="60"/>
        <w:ind w:firstLine="640" w:firstLineChars="200"/>
        <w:jc w:val="center"/>
        <w:outlineLvl w:val="0"/>
        <w:rPr>
          <w:rFonts w:hint="eastAsia" w:ascii="仿宋" w:hAnsi="仿宋" w:eastAsia="仿宋" w:cs="宋体"/>
          <w:b/>
          <w:bCs/>
          <w:szCs w:val="32"/>
        </w:rPr>
      </w:pPr>
      <w:bookmarkStart w:id="0" w:name="_GoBack"/>
      <w:r>
        <w:rPr>
          <w:rFonts w:hint="eastAsia" w:ascii="黑体" w:hAnsi="黑体" w:eastAsia="黑体" w:cs="宋体"/>
          <w:bCs/>
          <w:szCs w:val="32"/>
        </w:rPr>
        <w:t>中国电机工程学会标准专业委员会联系方式</w:t>
      </w:r>
      <w:bookmarkEnd w:id="0"/>
    </w:p>
    <w:tbl>
      <w:tblPr>
        <w:tblStyle w:val="4"/>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34"/>
        <w:gridCol w:w="990"/>
        <w:gridCol w:w="1323"/>
        <w:gridCol w:w="1223"/>
        <w:gridCol w:w="1763"/>
        <w:gridCol w:w="1074"/>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jc w:val="center"/>
        </w:trPr>
        <w:tc>
          <w:tcPr>
            <w:tcW w:w="788"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序号</w:t>
            </w:r>
          </w:p>
        </w:tc>
        <w:tc>
          <w:tcPr>
            <w:tcW w:w="1134"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标准专业委员会名称</w:t>
            </w:r>
          </w:p>
        </w:tc>
        <w:tc>
          <w:tcPr>
            <w:tcW w:w="990"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姓名</w:t>
            </w:r>
          </w:p>
        </w:tc>
        <w:tc>
          <w:tcPr>
            <w:tcW w:w="1323"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电话</w:t>
            </w:r>
          </w:p>
        </w:tc>
        <w:tc>
          <w:tcPr>
            <w:tcW w:w="1223"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手机</w:t>
            </w:r>
          </w:p>
        </w:tc>
        <w:tc>
          <w:tcPr>
            <w:tcW w:w="1763"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Email</w:t>
            </w:r>
          </w:p>
        </w:tc>
        <w:tc>
          <w:tcPr>
            <w:tcW w:w="1074"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标准系统用户名</w:t>
            </w:r>
          </w:p>
        </w:tc>
        <w:tc>
          <w:tcPr>
            <w:tcW w:w="5127" w:type="dxa"/>
            <w:noWrap w:val="0"/>
            <w:vAlign w:val="center"/>
          </w:tcPr>
          <w:p>
            <w:pPr>
              <w:widowControl/>
              <w:adjustRightInd w:val="0"/>
              <w:snapToGrid w:val="0"/>
              <w:jc w:val="center"/>
              <w:rPr>
                <w:rFonts w:ascii="仿宋" w:hAnsi="仿宋" w:eastAsia="仿宋"/>
                <w:b/>
                <w:kern w:val="0"/>
                <w:sz w:val="21"/>
                <w:szCs w:val="21"/>
              </w:rPr>
            </w:pPr>
            <w:r>
              <w:rPr>
                <w:rFonts w:hint="eastAsia" w:ascii="仿宋" w:hAnsi="仿宋" w:eastAsia="仿宋"/>
                <w:b/>
                <w:kern w:val="0"/>
                <w:sz w:val="21"/>
                <w:szCs w:val="21"/>
              </w:rPr>
              <w:t>专业范围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B01</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安全技术专业委员会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尧波</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0512-83552503</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18806218195</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"mailto:boyao@cgnpc.com.cn" </w:instrText>
            </w:r>
            <w:r>
              <w:rPr>
                <w:rFonts w:ascii="仿宋" w:hAnsi="仿宋" w:eastAsia="仿宋"/>
                <w:kern w:val="0"/>
                <w:sz w:val="21"/>
                <w:szCs w:val="21"/>
              </w:rPr>
              <w:fldChar w:fldCharType="separate"/>
            </w:r>
            <w:r>
              <w:rPr>
                <w:rFonts w:hint="eastAsia" w:ascii="仿宋" w:hAnsi="仿宋" w:eastAsia="仿宋"/>
                <w:kern w:val="0"/>
                <w:sz w:val="21"/>
                <w:szCs w:val="21"/>
              </w:rPr>
              <w:t>boyao@cgnpc.com.cn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w001</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涉及火电、水电、风电、太阳能、再生能源发电及输变电领域的生产安全技术，并网安全技术，安全评估技术，安全预评价及安全后评价等专业方向。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B02</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变电专业委员会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苏宇红</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029-84225623</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15319755904</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suyuhong@xihari.com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w002</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涉及交、直流输变电设备的研究、开发和利用，主要包括变电站、高压开关、变压器等专业方向。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B03</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测试技术及仪表专业委员会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陈娟</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010-82813515</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15810348810</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"mailto:chenj@epri.sgcc.com.cn" </w:instrText>
            </w:r>
            <w:r>
              <w:rPr>
                <w:rFonts w:ascii="仿宋" w:hAnsi="仿宋" w:eastAsia="仿宋"/>
                <w:kern w:val="0"/>
                <w:sz w:val="21"/>
                <w:szCs w:val="21"/>
              </w:rPr>
              <w:fldChar w:fldCharType="separate"/>
            </w:r>
            <w:r>
              <w:rPr>
                <w:rFonts w:hint="eastAsia" w:ascii="仿宋" w:hAnsi="仿宋" w:eastAsia="仿宋"/>
                <w:kern w:val="0"/>
                <w:sz w:val="21"/>
                <w:szCs w:val="21"/>
              </w:rPr>
              <w:t>chenj@epri.sgcc.com.cn</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w003</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能计量和电气测量、高压设备现场测试和状态监测与评价等技术领域，主要研究互感器原理与技术，用电信息采集与管理，电工仪表可靠性、量值溯源与检定检测，分布式能源发电、电动汽车直流充电等数字化电能计量技术；电能测量设备及相关检测技术、高级计量架构（AMI）系统及相关检测技术、电工电子测量仪器仪表及相关检测技术、标准与校验设备及相关检测技术、用电信息采集与管理技术等；研究高电压设备现场测试、带电检测与在线监测技术，测量数据的处理、传输与数据管理，设备的状态评价与诊断等电气设备状态测量原理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甄为红</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010-82814881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13801378012</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"mailto:zhenwh@epri.sgcc.com.cn" </w:instrText>
            </w:r>
            <w:r>
              <w:rPr>
                <w:rFonts w:ascii="仿宋" w:hAnsi="仿宋" w:eastAsia="仿宋"/>
                <w:kern w:val="0"/>
                <w:sz w:val="21"/>
                <w:szCs w:val="21"/>
              </w:rPr>
              <w:fldChar w:fldCharType="separate"/>
            </w:r>
            <w:r>
              <w:rPr>
                <w:rFonts w:hint="eastAsia" w:ascii="仿宋" w:hAnsi="仿宋" w:eastAsia="仿宋"/>
                <w:kern w:val="0"/>
                <w:sz w:val="21"/>
                <w:szCs w:val="21"/>
              </w:rPr>
              <w:t>zhenwh@epri.sgcc.com.cn</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B04</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超导与新材料应用技术专业委员会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周微微</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010-82547137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13581847272</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"mailto:zhouweiwei@mail.iee.ac.cn" </w:instrText>
            </w:r>
            <w:r>
              <w:rPr>
                <w:rFonts w:ascii="仿宋" w:hAnsi="仿宋" w:eastAsia="仿宋"/>
                <w:kern w:val="0"/>
                <w:sz w:val="21"/>
                <w:szCs w:val="21"/>
              </w:rPr>
              <w:fldChar w:fldCharType="separate"/>
            </w:r>
            <w:r>
              <w:rPr>
                <w:rFonts w:hint="eastAsia" w:ascii="仿宋" w:hAnsi="仿宋" w:eastAsia="仿宋"/>
                <w:kern w:val="0"/>
                <w:sz w:val="21"/>
                <w:szCs w:val="21"/>
              </w:rPr>
              <w:t>zhouweiwei@mail.iee.ac.cn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w004</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涉及高电压设备现场测试技术和电工（包括仪器、仪表）测试技术两大专业，涉及电网、发电、计量单位、高压电力设备制造、仪器仪表制造及试验设备制造等专业技术。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1"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B05</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城市供电与可靠性专业委员会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刘家妤</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021-25650472</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13774280909</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liujiayu04@qq.com</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w005</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城市高、中和低压配电网设备及技术，城市配电网运行和管理技术、分布式电源技术（包括分布式发电、储能系统、需求响应、电动汽车），电能质量和电磁兼容技术，控制和系统保护，电力市场及管理，供电可靠性技术与管理，火电转型及水电可靠性，风电及光伏接入电力系统可靠性，网源协调管理，电化学储能、液流电池储能、飞轮储能、压缩空气储能和电氢能等储能类型，围绕新型储能本体可靠性、新型储能并网运行可靠性和新型储能供电可靠性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唐敏</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021-25650168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18621913060</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ciredcnc@163.com</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B06</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电机专业委员会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刘琪</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0451-82873290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13836129367</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liuqi_hello67@163.com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w006</w:t>
            </w:r>
          </w:p>
        </w:tc>
        <w:tc>
          <w:tcPr>
            <w:tcW w:w="5127" w:type="dxa"/>
            <w:noWrap w:val="0"/>
            <w:vAlign w:val="top"/>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涉及汽轮发电机、水轮发电机、风力发电机、各种特殊发电机及电网调节设备、国民经济不同领域涉及的各种交直流电机和微特电机，以及相关配套的辅机产品的设计、运行、检测、分析及诊断等专业技术方向。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B07</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电磁环境专业委员会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林珊珊</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010-82813380-303</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13661345371</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linshanshan@epri.sgcc.com.cn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w008</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涉及交直流输电工程电磁环境理论、预测、控制和测试，交直流输电系统对其他系统（油气管道、无线电台站、通信、地震台、电气化铁路）的电磁影响及防护及电力系统电磁兼容等专业方向。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B08</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电工理论及其新技术专业委员会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李学宝</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010-61771542</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18810174879</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"mailto:lxb08357x@ncepu.edu.cn" </w:instrText>
            </w:r>
            <w:r>
              <w:rPr>
                <w:rFonts w:ascii="仿宋" w:hAnsi="仿宋" w:eastAsia="仿宋"/>
                <w:kern w:val="0"/>
                <w:sz w:val="21"/>
                <w:szCs w:val="21"/>
              </w:rPr>
              <w:fldChar w:fldCharType="separate"/>
            </w:r>
            <w:r>
              <w:rPr>
                <w:rFonts w:hint="eastAsia" w:ascii="仿宋" w:hAnsi="仿宋" w:eastAsia="仿宋"/>
                <w:kern w:val="0"/>
                <w:sz w:val="21"/>
                <w:szCs w:val="21"/>
              </w:rPr>
              <w:t>lxb08357x@ncepu.edu.cn</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w030</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涉及电气工程电磁现象、规律及其应用，针对电网络、电磁场、超导电工、超导能源输送、无线输电等电工新技术的理论、方法及其应用等专业方向。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诸嘉慧</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010-82814397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13521201608</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zhujiahui@epri.sgcc.com.cn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B09</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电工数学专业委员会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张磊</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0432-64806321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13843226788</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zhanglei@neepu.edu.cn;503367669@qq.com</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w009</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系统安全性、稳定性及控制的数学理论和方法，非线性动力系统理论及其在电力系统中的应用，数学在电力系统规划、运行、设计及测量中的应用，大系统理论和快速分析方法并行处理技术，建模方法、最优化技术、系统辨识理论和方法，模糊数学、专家系统、神经网络等在电工及电力系统中的应用，计算几何学、CAD/CAM技术，发电设备故障监测与诊断技术，电工新技术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严干贵</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0432-64806655</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13843215346</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"mailto:yangg@neepu.edu.cn" </w:instrText>
            </w:r>
            <w:r>
              <w:rPr>
                <w:rFonts w:ascii="仿宋" w:hAnsi="仿宋" w:eastAsia="仿宋"/>
                <w:kern w:val="0"/>
                <w:sz w:val="21"/>
                <w:szCs w:val="21"/>
              </w:rPr>
              <w:fldChar w:fldCharType="separate"/>
            </w:r>
            <w:r>
              <w:rPr>
                <w:rFonts w:hint="eastAsia" w:ascii="仿宋" w:hAnsi="仿宋" w:eastAsia="仿宋"/>
                <w:kern w:val="0"/>
                <w:sz w:val="21"/>
                <w:szCs w:val="21"/>
              </w:rPr>
              <w:t>yangg@neepu.edu.cn</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B10</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电力工程经济专业委员会 </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张会娟</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010-58388515</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13426207510</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"mailto:hjzhang@eppei.com" </w:instrText>
            </w:r>
            <w:r>
              <w:rPr>
                <w:rFonts w:ascii="仿宋" w:hAnsi="仿宋" w:eastAsia="仿宋"/>
                <w:kern w:val="0"/>
                <w:sz w:val="21"/>
                <w:szCs w:val="21"/>
              </w:rPr>
              <w:fldChar w:fldCharType="separate"/>
            </w:r>
            <w:r>
              <w:rPr>
                <w:rFonts w:hint="eastAsia" w:ascii="仿宋" w:hAnsi="仿宋" w:eastAsia="仿宋"/>
                <w:kern w:val="0"/>
                <w:sz w:val="21"/>
                <w:szCs w:val="21"/>
              </w:rPr>
              <w:t>hjzhang@eppei.com</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w010</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涉及电力工程技术经济，造价和电力市场等专业方向。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B11</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电力环境保护专业委员会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  昕</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025-89620725</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15996378925</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499636873@qq.com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w011</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涉及火力发电环境保护各专业方向（水、气、声、固、电磁环境等）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B12</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电力建设专业委员会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王克远</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010-66602527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13126882810</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wangkeyuan103@126.com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w012</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涉及电源、电网、综合能源及数字化等电力建设领域的规划、设计、科研、建设、施工、监理、运维以及调试等相关专业方向。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B13</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电力通信专业委员会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陈智雨</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010-60617870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18811336883</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sevsevf@163.com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w013</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涉及电力通信骨干传输网、接入网、业务网及支撑网领域的技术政策，专业管理，规划设计，设备研制，工程建设，安全防护及运行维护等专业方向。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B14</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电力土建专业委员会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李兴利</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010-59385571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13801310566</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lixl@ncpe.com.cn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w016</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p>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建设领域总图运输、建筑设计、结构设计、岩土工程及建筑施工等专业方向，覆盖电力土建全区域新技术研究、推广应用，高端学术交流，规程规范技术导则编制审核指导，电力土建专业人才培养以及技术咨询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张强</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010-59385539</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13810246673</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zhangqiang@ncpe.com.cn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杨博</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010-59385742</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15810082276</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yangbo@ncpe.com.cn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B15</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电力系统专业委员会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任秀焕</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010-82812840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18613838095</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"mailto:renxiuhuan@epri.sgcc.com.cn" </w:instrText>
            </w:r>
            <w:r>
              <w:rPr>
                <w:rFonts w:ascii="仿宋" w:hAnsi="仿宋" w:eastAsia="仿宋"/>
                <w:kern w:val="0"/>
                <w:sz w:val="21"/>
                <w:szCs w:val="21"/>
              </w:rPr>
              <w:fldChar w:fldCharType="separate"/>
            </w:r>
            <w:r>
              <w:rPr>
                <w:rFonts w:hint="eastAsia" w:ascii="仿宋" w:hAnsi="仿宋" w:eastAsia="仿宋"/>
                <w:kern w:val="0"/>
                <w:sz w:val="21"/>
                <w:szCs w:val="21"/>
              </w:rPr>
              <w:t>renxiuhuan@epri.sgcc.com.cn</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w017</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主要从事电力系统规划、运行及管理、计算分析、超/特高压交/直流输电技术及工程、电网安全稳定运行和控制技术及电力系统新技术应用的学术交流、推广应用、人才培养、咨询服务等工作。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马士聪</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010-82812841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15010567907</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"mailto:mashicong@epri.sgcc.com.cn" </w:instrText>
            </w:r>
            <w:r>
              <w:rPr>
                <w:rFonts w:ascii="仿宋" w:hAnsi="仿宋" w:eastAsia="仿宋"/>
                <w:kern w:val="0"/>
                <w:sz w:val="21"/>
                <w:szCs w:val="21"/>
              </w:rPr>
              <w:fldChar w:fldCharType="separate"/>
            </w:r>
            <w:r>
              <w:rPr>
                <w:rFonts w:hint="eastAsia" w:ascii="仿宋" w:hAnsi="仿宋" w:eastAsia="仿宋"/>
                <w:kern w:val="0"/>
                <w:sz w:val="21"/>
                <w:szCs w:val="21"/>
              </w:rPr>
              <w:t>mashicong@epri.sgcc.com.cn</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B16</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电力系统自动化专业委员会 </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周养浩</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13951817824</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13951817824</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zhouyanghao@sgepri.sgcc.com.cn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w018</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涉及电网调度自动化，电厂及变电站自动化，配电自动化、用电自动化，电力监控系统安全防护，电网控制系统与信息技术融合等领域的自动化设备和系统的设计、研究、开发和运行控制技术等专业方向。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B17</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电力信息化专业委员会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王思宁</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51961297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18600243369</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"mailto:wangsining@sgitg.sgcc.com.cn" </w:instrText>
            </w:r>
            <w:r>
              <w:rPr>
                <w:rFonts w:ascii="仿宋" w:hAnsi="仿宋" w:eastAsia="仿宋"/>
                <w:kern w:val="0"/>
                <w:sz w:val="21"/>
                <w:szCs w:val="21"/>
              </w:rPr>
              <w:fldChar w:fldCharType="separate"/>
            </w:r>
            <w:r>
              <w:rPr>
                <w:rFonts w:hint="eastAsia" w:ascii="仿宋" w:hAnsi="仿宋" w:eastAsia="仿宋"/>
                <w:kern w:val="0"/>
                <w:sz w:val="21"/>
                <w:szCs w:val="21"/>
              </w:rPr>
              <w:t>wangsining@sgitg.sgcc.com.cn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w019</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涉及电网调度自动化，电厂及变电站技术，新能源接入、配电自动化、供用电管理自动化、清洁能源发电、并网等领域的自动化设备和系统的设计、研究、开发和运行控制技术等专业方向。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B18</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电站焊接专业委员会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张浩</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010-58386178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18610299760</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haocast@163.com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张浩</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行业电站设备（包括火电、水电、风电、输变电）的锅炉、汽轮机发电机、压力容器、压力管道、钢结构等金属部件，在电力建设工程施工和电力生产中的检修、技术改造所涉及的焊接技术，具体包括焊接施工、焊接接头无损检测、焊接热处理、焊接修复、焊接表面工程、焊接接头理化检验与分析、焊接培训与教育、焊接工程管理等；以及电网设备的设计选型、制造、安装、监督等环节所涉及的材料、焊接及检测技术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B19</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动能经济专业委员会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曹军辉</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010-6663916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13810573044</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"mailto:djzwh@sgeri.sgcc.com.cn" </w:instrText>
            </w:r>
            <w:r>
              <w:rPr>
                <w:rFonts w:ascii="仿宋" w:hAnsi="仿宋" w:eastAsia="仿宋"/>
                <w:kern w:val="0"/>
                <w:sz w:val="21"/>
                <w:szCs w:val="21"/>
              </w:rPr>
              <w:fldChar w:fldCharType="separate"/>
            </w:r>
            <w:r>
              <w:rPr>
                <w:rFonts w:hint="eastAsia" w:ascii="仿宋" w:hAnsi="仿宋" w:eastAsia="仿宋"/>
                <w:kern w:val="0"/>
                <w:sz w:val="21"/>
                <w:szCs w:val="21"/>
              </w:rPr>
              <w:t>djzwh@sgeri.sgcc.com.cn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w021</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涉及能源电力发展战略与规划，能源电力供需预测，宏观经济，能源环境经济，智能电网，新能源发电与并网，电力体制改革，电力市场建设与运行，电力经济，技术经济，项目评价及产业政策等专业方向。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B20</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风力与潮汐发电专业委员会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范晓旭</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010-63887698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13811893749</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xiaoxu.fan@ceic.com</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w023</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风力与潮汐发电的动力、机械、流体、电子、材料等技术领域，具体包括陆上及海上风电场规划设计、施工与安装、运行与维护、风电电器设备、风电机械设备、风能资源监测评价和预报，智慧风电技术、风电与其他能源、产业相结合技术，以及潮汐水坝发电、海底潮汐发电、潮汐水坝发电、动态潮汐能、潮汐能与其他能源的结合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李嘉鑫</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010-63887516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13522149591</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20039451@ceic.com</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B21</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高电压专业委员会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孙  麟</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82813368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18600229670</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"mailto:sunl@epri.sgcc.com.cn" </w:instrText>
            </w:r>
            <w:r>
              <w:rPr>
                <w:rFonts w:ascii="仿宋" w:hAnsi="仿宋" w:eastAsia="仿宋"/>
                <w:kern w:val="0"/>
                <w:sz w:val="21"/>
                <w:szCs w:val="21"/>
              </w:rPr>
              <w:fldChar w:fldCharType="separate"/>
            </w:r>
            <w:r>
              <w:rPr>
                <w:rFonts w:hint="eastAsia" w:ascii="仿宋" w:hAnsi="仿宋" w:eastAsia="仿宋"/>
                <w:kern w:val="0"/>
                <w:sz w:val="21"/>
                <w:szCs w:val="21"/>
              </w:rPr>
              <w:t>sunl@epri.sgcc.com.cn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w024</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涉及高电压与绝缘技术，输变电设备制造与运维，过电压及绝缘配合，高电压试验及其设备，高电压新技术，带电作业和防污闪等专业方向。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B22</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核能发电分会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  瑾</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010-58197115</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18811708806</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"mailto:Csee_np@163.com" </w:instrText>
            </w:r>
            <w:r>
              <w:rPr>
                <w:rFonts w:ascii="仿宋" w:hAnsi="仿宋" w:eastAsia="仿宋"/>
                <w:kern w:val="0"/>
                <w:sz w:val="21"/>
                <w:szCs w:val="21"/>
              </w:rPr>
              <w:fldChar w:fldCharType="separate"/>
            </w:r>
            <w:r>
              <w:rPr>
                <w:rFonts w:hint="eastAsia" w:ascii="仿宋" w:hAnsi="仿宋" w:eastAsia="仿宋"/>
                <w:kern w:val="0"/>
                <w:sz w:val="21"/>
                <w:szCs w:val="21"/>
              </w:rPr>
              <w:t>csee_np@163.com</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w025</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核电厂前期勘探选址、设计研发、设备制造、工程建设、安装调试、生产运营、退役延寿等方向，包括小型核反应堆研发、核能供热、核能综合利用、放射性废物管理、辐射防护、核燃料、核安全文化、安全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任  闯</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010-58197355</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18663187191</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"mailto:Csee_np@163.com" </w:instrText>
            </w:r>
            <w:r>
              <w:rPr>
                <w:rFonts w:ascii="仿宋" w:hAnsi="仿宋" w:eastAsia="仿宋"/>
                <w:kern w:val="0"/>
                <w:sz w:val="21"/>
                <w:szCs w:val="21"/>
              </w:rPr>
              <w:fldChar w:fldCharType="separate"/>
            </w:r>
            <w:r>
              <w:rPr>
                <w:rFonts w:hint="eastAsia" w:ascii="仿宋" w:hAnsi="仿宋" w:eastAsia="仿宋"/>
                <w:kern w:val="0"/>
                <w:sz w:val="21"/>
                <w:szCs w:val="21"/>
              </w:rPr>
              <w:t>csee_np@163.com</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B23</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火力发电专业委员会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张安琪</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 029-82001063  </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18502939187</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"mailto:zhanganqi@tpri.com.cn" </w:instrText>
            </w:r>
            <w:r>
              <w:rPr>
                <w:rFonts w:ascii="仿宋" w:hAnsi="仿宋" w:eastAsia="仿宋"/>
                <w:kern w:val="0"/>
                <w:sz w:val="21"/>
                <w:szCs w:val="21"/>
              </w:rPr>
              <w:fldChar w:fldCharType="separate"/>
            </w:r>
            <w:r>
              <w:rPr>
                <w:rFonts w:hint="eastAsia" w:ascii="仿宋" w:hAnsi="仿宋" w:eastAsia="仿宋"/>
                <w:kern w:val="0"/>
                <w:sz w:val="21"/>
                <w:szCs w:val="21"/>
              </w:rPr>
              <w:t>zhanganqi@tpri.com.cn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w026</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涉及热能动力、机械、流体、电子、化工、材料等学科的技术领域，涵盖了除发电机外热力发电生产过程的各个专业，具体包括锅炉、汽轮机、新能源、冷却塔、空冷等专业方向。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B24</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继电保护专业委员会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何  强</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025-87178763 </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13913840097</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"mailto:heqiang@nrec.com" </w:instrText>
            </w:r>
            <w:r>
              <w:rPr>
                <w:rFonts w:ascii="仿宋" w:hAnsi="仿宋" w:eastAsia="仿宋"/>
                <w:kern w:val="0"/>
                <w:sz w:val="21"/>
                <w:szCs w:val="21"/>
              </w:rPr>
              <w:fldChar w:fldCharType="separate"/>
            </w:r>
            <w:r>
              <w:rPr>
                <w:rFonts w:hint="eastAsia" w:ascii="仿宋" w:hAnsi="仿宋" w:eastAsia="仿宋"/>
                <w:kern w:val="0"/>
                <w:sz w:val="21"/>
                <w:szCs w:val="21"/>
              </w:rPr>
              <w:t>heqiang@nrec.com</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w027</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涉及电力主设备保护、线路保护、电力系统安全自动装置、发电厂及变电站自动化、高压直流输电控制和保护以及相关辅助设备等专业方向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凌  刚</w:t>
            </w:r>
          </w:p>
        </w:tc>
        <w:tc>
          <w:tcPr>
            <w:tcW w:w="1323" w:type="dxa"/>
            <w:noWrap w:val="0"/>
            <w:vAlign w:val="center"/>
          </w:tcPr>
          <w:p>
            <w:pPr>
              <w:widowControl/>
              <w:adjustRightInd w:val="0"/>
              <w:snapToGrid w:val="0"/>
              <w:jc w:val="center"/>
              <w:rPr>
                <w:rFonts w:ascii="仿宋" w:hAnsi="仿宋" w:eastAsia="仿宋"/>
                <w:kern w:val="0"/>
                <w:sz w:val="21"/>
                <w:szCs w:val="21"/>
              </w:rPr>
            </w:pP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13705163397</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"mailto:lingg@nrec.com" </w:instrText>
            </w:r>
            <w:r>
              <w:rPr>
                <w:rFonts w:ascii="仿宋" w:hAnsi="仿宋" w:eastAsia="仿宋"/>
                <w:kern w:val="0"/>
                <w:sz w:val="21"/>
                <w:szCs w:val="21"/>
              </w:rPr>
              <w:fldChar w:fldCharType="separate"/>
            </w:r>
            <w:r>
              <w:rPr>
                <w:rFonts w:hint="eastAsia" w:ascii="仿宋" w:hAnsi="仿宋" w:eastAsia="仿宋"/>
                <w:kern w:val="0"/>
                <w:sz w:val="21"/>
                <w:szCs w:val="21"/>
              </w:rPr>
              <w:t>lingg@nrec.com</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B25</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金属材料专业委员会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吴晓俊</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029-82002781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18602975266</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Wuxiaojun@tpri.com.cn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w028</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专业范围涵盖电站设备和电网设施金属部件的研发、设计、制造、安装、使用、检验、维修和改造等各个环节。涉及电站和电网系统金属材料的选材、制造、安装、性能测试、无损检测、质量分析与评价、状态检测、寿命评估、失效分析、焊接修复、表面防护、金属监督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张红军</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029-82002730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13991353947</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"mailto:zhanghongjun@tpri.com.cn" </w:instrText>
            </w:r>
            <w:r>
              <w:rPr>
                <w:rFonts w:ascii="仿宋" w:hAnsi="仿宋" w:eastAsia="仿宋"/>
                <w:kern w:val="0"/>
                <w:sz w:val="21"/>
                <w:szCs w:val="21"/>
              </w:rPr>
              <w:fldChar w:fldCharType="separate"/>
            </w:r>
            <w:r>
              <w:rPr>
                <w:rFonts w:hint="eastAsia" w:ascii="仿宋" w:hAnsi="仿宋" w:eastAsia="仿宋"/>
                <w:kern w:val="0"/>
                <w:sz w:val="21"/>
                <w:szCs w:val="21"/>
              </w:rPr>
              <w:t>zhanghongjun@tpri.com.cn</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B27</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能源系统专业委员会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李君</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010-61771416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13811769651</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"mailto:lijun_hd@163.com" </w:instrText>
            </w:r>
            <w:r>
              <w:rPr>
                <w:rFonts w:ascii="仿宋" w:hAnsi="仿宋" w:eastAsia="仿宋"/>
                <w:kern w:val="0"/>
                <w:sz w:val="21"/>
                <w:szCs w:val="21"/>
              </w:rPr>
              <w:fldChar w:fldCharType="separate"/>
            </w:r>
            <w:r>
              <w:rPr>
                <w:rFonts w:hint="eastAsia" w:ascii="仿宋" w:hAnsi="仿宋" w:eastAsia="仿宋"/>
                <w:kern w:val="0"/>
                <w:sz w:val="21"/>
                <w:szCs w:val="21"/>
              </w:rPr>
              <w:t>lijun_hd@163.com</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w032</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涉及能源与电力生产、消费、技术、体制、政策、国际合作等领域，具体包括能源与电力系统规划、运行、交易和能源互联网等专业方向。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B28</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农村电气化专业委员会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耿立宏</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010-63123090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18601128198</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"mailto:lihong@csre.org.cn" </w:instrText>
            </w:r>
            <w:r>
              <w:rPr>
                <w:rFonts w:ascii="仿宋" w:hAnsi="仿宋" w:eastAsia="仿宋"/>
                <w:kern w:val="0"/>
                <w:sz w:val="21"/>
                <w:szCs w:val="21"/>
              </w:rPr>
              <w:fldChar w:fldCharType="separate"/>
            </w:r>
            <w:r>
              <w:rPr>
                <w:rFonts w:hint="eastAsia" w:ascii="仿宋" w:hAnsi="仿宋" w:eastAsia="仿宋"/>
                <w:kern w:val="0"/>
                <w:sz w:val="21"/>
                <w:szCs w:val="21"/>
              </w:rPr>
              <w:t>lihong@csre.org.cn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w033</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在农村电网规划设计、农电科技进步的推广及应用和农村水电及电气化建设领域涉及农村电网、科技与教育、电气设备、用电、自动化、小水电等专业方向。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B29</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清洁低碳发电专业委员会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张纯</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029-82002298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15891785501</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zhangchun@tpri.com.cn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w031</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涉及发展整体煤气化联合循环发电（IGCC）及多联产、煤制天然气（SNG）、煤制液体燃料、流化床燃烧、低质煤及煤矸石利用、CO2捕集利用和封存（CCUS）、煤层气利用、以及煤炭清洁利用新技术。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B30</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燃气轮机发电专业委员会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张继平</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0755-83680056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13560790492</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Echohm@yeah.net</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w034</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燃气轮机联合循环及其成套设备、系统的设计、制造、研究，燃气轮机电站的经济运行、计划维修、环境保护、安全生产技术，整体煤气化联合循环发电技术和冷热电联供分布式能源技术，燃气轮机电站的节能减排、能源综合利用和总能系统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叶  爱</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0755-83680053</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13751010193</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Csee_gtpgsc@163.com</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B31</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热电专业委员会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尹呼和</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010-66602766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15101085309</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"mailto:silverhuhu@163.com" </w:instrText>
            </w:r>
            <w:r>
              <w:rPr>
                <w:rFonts w:ascii="仿宋" w:hAnsi="仿宋" w:eastAsia="仿宋"/>
                <w:kern w:val="0"/>
                <w:sz w:val="21"/>
                <w:szCs w:val="21"/>
              </w:rPr>
              <w:fldChar w:fldCharType="separate"/>
            </w:r>
            <w:r>
              <w:rPr>
                <w:rFonts w:hint="eastAsia" w:ascii="仿宋" w:hAnsi="仿宋" w:eastAsia="仿宋"/>
                <w:kern w:val="0"/>
                <w:sz w:val="21"/>
                <w:szCs w:val="21"/>
              </w:rPr>
              <w:t>silverhuhu@163.com</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w035</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涉及供热系统、供热设备及其运行管理、自动化、技术经济，供热新技术，热电（冷）联产与新能源网源协调、能源互联网相互融合等专业方向。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B32</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热工自动化专业委员会 </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肖勇</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029-82002008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13909254928</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xiaoyong@tpri.com.cn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w036</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涉及发电厂的热工测量、自动控制、仿真、管控一体化、信息化以及智能化等专业方向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B33</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输电线路专业委员会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汉京善</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010-58386243</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13161676968</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hanjs@epri.sgcc.com.cn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w037</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涉及输电线路电气、杆塔结构、输电线路施工技术、输电线路运行等专业方向。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刘华清</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010-58386217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13911407234</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"mailto:lhq@epri.sgcc.com.cn" </w:instrText>
            </w:r>
            <w:r>
              <w:rPr>
                <w:rFonts w:ascii="仿宋" w:hAnsi="仿宋" w:eastAsia="仿宋"/>
                <w:kern w:val="0"/>
                <w:sz w:val="21"/>
                <w:szCs w:val="21"/>
              </w:rPr>
              <w:fldChar w:fldCharType="separate"/>
            </w:r>
            <w:r>
              <w:rPr>
                <w:rFonts w:hint="eastAsia" w:ascii="仿宋" w:hAnsi="仿宋" w:eastAsia="仿宋"/>
                <w:kern w:val="0"/>
                <w:sz w:val="21"/>
                <w:szCs w:val="21"/>
              </w:rPr>
              <w:t>lhq@epri.sgcc.com.cn</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B34</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水电设备专业委员会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廖翠林</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010-68781490-801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15901568708</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"mailto:liaocuilin@163.com" </w:instrText>
            </w:r>
            <w:r>
              <w:rPr>
                <w:rFonts w:ascii="仿宋" w:hAnsi="仿宋" w:eastAsia="仿宋"/>
                <w:kern w:val="0"/>
                <w:sz w:val="21"/>
                <w:szCs w:val="21"/>
              </w:rPr>
              <w:fldChar w:fldCharType="separate"/>
            </w:r>
            <w:r>
              <w:rPr>
                <w:rFonts w:hint="eastAsia" w:ascii="仿宋" w:hAnsi="仿宋" w:eastAsia="仿宋"/>
                <w:kern w:val="0"/>
                <w:sz w:val="21"/>
                <w:szCs w:val="21"/>
              </w:rPr>
              <w:t>liaocuilin@163.com</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w038</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涉及水力发电领域的水轮机、水泵、调速器、发电机，水电站辅助设备，水电站稳定运行和调保计算，水泵水轮机、抗磨材料、空蚀及水电站自动化等专业方向。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刘  娟</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010-68781739</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13810364039</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liujuan@iwhr.com</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B35</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智慧用能与节能专业委员会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吴鹏</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010-66603781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18811196592</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chanpig@126.com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w014</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涉及智慧用能与节能领域的智慧用能、智能用电、多能协协同规划与运行、电能替代、需求侧管理、综合能源与高效能源利用、智慧用能与节能政策等专业方向。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B36</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直流输电与电力电子专业委员会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何智鹏</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020-36625214</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18620695680</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"mailto:hezp@csg.cn" </w:instrText>
            </w:r>
            <w:r>
              <w:rPr>
                <w:rFonts w:ascii="仿宋" w:hAnsi="仿宋" w:eastAsia="仿宋"/>
                <w:kern w:val="0"/>
                <w:sz w:val="21"/>
                <w:szCs w:val="21"/>
              </w:rPr>
              <w:fldChar w:fldCharType="separate"/>
            </w:r>
            <w:r>
              <w:rPr>
                <w:rFonts w:hint="eastAsia" w:ascii="仿宋" w:hAnsi="仿宋" w:eastAsia="仿宋"/>
                <w:kern w:val="0"/>
                <w:sz w:val="21"/>
                <w:szCs w:val="21"/>
              </w:rPr>
              <w:t>hezp@csg.cn</w:t>
            </w:r>
            <w:r>
              <w:rPr>
                <w:rFonts w:ascii="仿宋" w:hAnsi="仿宋" w:eastAsia="仿宋"/>
                <w:kern w:val="0"/>
                <w:sz w:val="21"/>
                <w:szCs w:val="21"/>
              </w:rPr>
              <w:fldChar w:fldCharType="end"/>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w022</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涉及直流输电与电力电子技术领域的直流工程，柔性直流工程技术研究、设计、建设、运行维护、装备制造，电力电子新技术，能源互联网，新能源入网等专业方向。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B37</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电力储能专业委员会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 蓓</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010-82813437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13810298689</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libei@epri.sgcc.com.cn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w044</w:t>
            </w:r>
          </w:p>
          <w:p>
            <w:pPr>
              <w:widowControl/>
              <w:adjustRightInd w:val="0"/>
              <w:snapToGrid w:val="0"/>
              <w:jc w:val="center"/>
              <w:rPr>
                <w:rFonts w:ascii="仿宋" w:hAnsi="仿宋" w:eastAsia="仿宋"/>
                <w:kern w:val="0"/>
                <w:sz w:val="21"/>
                <w:szCs w:val="21"/>
              </w:rPr>
            </w:pPr>
          </w:p>
        </w:tc>
        <w:tc>
          <w:tcPr>
            <w:tcW w:w="5127" w:type="dxa"/>
            <w:vMerge w:val="restart"/>
            <w:noWrap w:val="0"/>
            <w:vAlign w:val="center"/>
          </w:tcPr>
          <w:p>
            <w:pPr>
              <w:widowControl/>
              <w:adjustRightInd w:val="0"/>
              <w:snapToGrid w:val="0"/>
              <w:jc w:val="center"/>
              <w:rPr>
                <w:rFonts w:ascii="仿宋" w:hAnsi="仿宋" w:eastAsia="仿宋"/>
                <w:kern w:val="0"/>
                <w:sz w:val="21"/>
                <w:szCs w:val="21"/>
              </w:rPr>
            </w:pPr>
          </w:p>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涉及电力储能本体与装备、储能系统并网仿真与分析、储能系统集成与控制、储能系统试验与评估技术研究等专业方向。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惠东</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010-82813340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13146989442</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huidong@epri.sgcc.com.cn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王凯丰</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010-82813440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15010121214</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wangkaifeng@epri.sgcc.com.cn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B38</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电力防灾减灾专业委员会（南科院）</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何锦强</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020-36625546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13602459040</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hejq@csg.cn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w045</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涉及雷击、大风、覆冰、电气火灾和地震地质灾害等电力灾害的形成机理、监测预警、应急处置、防灾材料与装备等专业方向。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电力防灾减灾专业委员会（湖南）</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方针</w:t>
            </w:r>
          </w:p>
        </w:tc>
        <w:tc>
          <w:tcPr>
            <w:tcW w:w="1323" w:type="dxa"/>
            <w:noWrap w:val="0"/>
            <w:vAlign w:val="center"/>
          </w:tcPr>
          <w:p>
            <w:pPr>
              <w:widowControl/>
              <w:adjustRightInd w:val="0"/>
              <w:snapToGrid w:val="0"/>
              <w:jc w:val="center"/>
              <w:rPr>
                <w:rFonts w:ascii="仿宋" w:hAnsi="仿宋" w:eastAsia="仿宋"/>
                <w:kern w:val="0"/>
                <w:sz w:val="21"/>
                <w:szCs w:val="21"/>
              </w:rPr>
            </w:pP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18973102260</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policy@139.com</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B39</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电力市场专业委员会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耿建</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025-83095636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13913889875</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gengjian@epri.sgcc.com.cn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w050</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涉及电力市场领域的体制机制研究、电力市场交易结算等运营技术、电力市场规则制定、电力市场仿真、电力市场技术标准、人工智能区块链支撑技术应用等专业方向。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杨争林</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025-83095667</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13851639637</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"mailto:yangzhenglin@epri.sgcc.com.cn" </w:instrText>
            </w:r>
            <w:r>
              <w:rPr>
                <w:rFonts w:ascii="仿宋" w:hAnsi="仿宋" w:eastAsia="仿宋"/>
                <w:kern w:val="0"/>
                <w:sz w:val="21"/>
                <w:szCs w:val="21"/>
              </w:rPr>
              <w:fldChar w:fldCharType="separate"/>
            </w:r>
            <w:r>
              <w:rPr>
                <w:rFonts w:hint="eastAsia" w:ascii="仿宋" w:hAnsi="仿宋" w:eastAsia="仿宋"/>
                <w:kern w:val="0"/>
                <w:sz w:val="21"/>
                <w:szCs w:val="21"/>
              </w:rPr>
              <w:t>yangzhenglin@epri.sgcc.com.cn</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B40</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分布式发电及智能配电专业委员会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宋毅</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010-66602386</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15901255268</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"mailto:sony305@163.com" </w:instrText>
            </w:r>
            <w:r>
              <w:rPr>
                <w:rFonts w:ascii="仿宋" w:hAnsi="仿宋" w:eastAsia="仿宋"/>
                <w:kern w:val="0"/>
                <w:sz w:val="21"/>
                <w:szCs w:val="21"/>
              </w:rPr>
              <w:fldChar w:fldCharType="separate"/>
            </w:r>
            <w:r>
              <w:rPr>
                <w:rFonts w:hint="eastAsia" w:ascii="仿宋" w:hAnsi="仿宋" w:eastAsia="仿宋"/>
                <w:kern w:val="0"/>
                <w:sz w:val="21"/>
                <w:szCs w:val="21"/>
              </w:rPr>
              <w:t>sony305@163.com</w:t>
            </w:r>
            <w:r>
              <w:rPr>
                <w:rFonts w:ascii="仿宋" w:hAnsi="仿宋" w:eastAsia="仿宋"/>
                <w:kern w:val="0"/>
                <w:sz w:val="21"/>
                <w:szCs w:val="21"/>
              </w:rPr>
              <w:fldChar w:fldCharType="end"/>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w048</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配电网发展规划，配电网运行控制，配电网智能装备，分布式发电与微电网，电动汽车、储能与需求侧响应，综合能源系统，政策、运营及交易等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胡丹蕾</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010-66602371</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13264509217</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phhdl34@126.com</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B41</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太阳能热发电专业委员会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林祥东</w:t>
            </w:r>
          </w:p>
        </w:tc>
        <w:tc>
          <w:tcPr>
            <w:tcW w:w="1323" w:type="dxa"/>
            <w:noWrap w:val="0"/>
            <w:vAlign w:val="center"/>
          </w:tcPr>
          <w:p>
            <w:pPr>
              <w:widowControl/>
              <w:adjustRightInd w:val="0"/>
              <w:snapToGrid w:val="0"/>
              <w:jc w:val="center"/>
              <w:rPr>
                <w:rFonts w:ascii="仿宋" w:hAnsi="仿宋" w:eastAsia="仿宋"/>
                <w:kern w:val="0"/>
                <w:sz w:val="21"/>
                <w:szCs w:val="21"/>
              </w:rPr>
            </w:pP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17600853556</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xdlin@eppei.com</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w046</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涉及太阳能热发电技术及前沿研究；太阳能热发电工程设计、建设、运维经验总结；太阳能热发电关键设备和材料开发；太阳能热发电示范项目及进展研究等专业方向。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李博</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010-5838853</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15311756266</w:t>
            </w:r>
          </w:p>
        </w:tc>
        <w:tc>
          <w:tcPr>
            <w:tcW w:w="1763" w:type="dxa"/>
            <w:noWrap w:val="0"/>
            <w:vAlign w:val="center"/>
          </w:tcPr>
          <w:p>
            <w:pPr>
              <w:widowControl/>
              <w:adjustRightInd w:val="0"/>
              <w:snapToGrid w:val="0"/>
              <w:jc w:val="center"/>
              <w:rPr>
                <w:rFonts w:ascii="仿宋" w:hAnsi="仿宋" w:eastAsia="仿宋"/>
                <w:kern w:val="0"/>
                <w:sz w:val="21"/>
                <w:szCs w:val="21"/>
              </w:rPr>
            </w:pPr>
            <w:r>
              <w:rPr>
                <w:rFonts w:ascii="仿宋" w:hAnsi="仿宋" w:eastAsia="仿宋"/>
                <w:kern w:val="0"/>
                <w:sz w:val="21"/>
                <w:szCs w:val="21"/>
              </w:rPr>
              <w:fldChar w:fldCharType="begin"/>
            </w:r>
            <w:r>
              <w:rPr>
                <w:rFonts w:ascii="仿宋" w:hAnsi="仿宋" w:eastAsia="仿宋"/>
                <w:kern w:val="0"/>
                <w:sz w:val="21"/>
                <w:szCs w:val="21"/>
              </w:rPr>
              <w:instrText xml:space="preserve"> HYPERLINK "mailto:boli@eppei.com" </w:instrText>
            </w:r>
            <w:r>
              <w:rPr>
                <w:rFonts w:ascii="仿宋" w:hAnsi="仿宋" w:eastAsia="仿宋"/>
                <w:kern w:val="0"/>
                <w:sz w:val="21"/>
                <w:szCs w:val="21"/>
              </w:rPr>
              <w:fldChar w:fldCharType="separate"/>
            </w:r>
            <w:r>
              <w:rPr>
                <w:rFonts w:hint="eastAsia" w:ascii="仿宋" w:hAnsi="仿宋" w:eastAsia="仿宋"/>
                <w:kern w:val="0"/>
                <w:sz w:val="21"/>
                <w:szCs w:val="21"/>
              </w:rPr>
              <w:t>boli@eppei.com</w:t>
            </w:r>
            <w:r>
              <w:rPr>
                <w:rFonts w:ascii="仿宋" w:hAnsi="仿宋" w:eastAsia="仿宋"/>
                <w:kern w:val="0"/>
                <w:sz w:val="21"/>
                <w:szCs w:val="21"/>
              </w:rPr>
              <w:fldChar w:fldCharType="end"/>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88"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B42</w:t>
            </w:r>
          </w:p>
        </w:tc>
        <w:tc>
          <w:tcPr>
            <w:tcW w:w="113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新能源并网与运行专业委员会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卢  婧</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010-82814148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13466598580</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lujing1@epri.sgcc.com.cn</w:t>
            </w:r>
          </w:p>
        </w:tc>
        <w:tc>
          <w:tcPr>
            <w:tcW w:w="1074"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 w043</w:t>
            </w:r>
          </w:p>
        </w:tc>
        <w:tc>
          <w:tcPr>
            <w:tcW w:w="5127" w:type="dxa"/>
            <w:vMerge w:val="restart"/>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涉及新能源并网及运行的规划与设计、建模与分析、并网与控制、试验与评估、预测与气象、调度与消纳等专业方向。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788" w:type="dxa"/>
            <w:vMerge w:val="continue"/>
            <w:noWrap w:val="0"/>
            <w:vAlign w:val="center"/>
          </w:tcPr>
          <w:p>
            <w:pPr>
              <w:widowControl/>
              <w:adjustRightInd w:val="0"/>
              <w:snapToGrid w:val="0"/>
              <w:jc w:val="center"/>
              <w:rPr>
                <w:rFonts w:ascii="仿宋" w:hAnsi="仿宋" w:eastAsia="仿宋"/>
                <w:kern w:val="0"/>
                <w:sz w:val="21"/>
                <w:szCs w:val="21"/>
              </w:rPr>
            </w:pPr>
          </w:p>
        </w:tc>
        <w:tc>
          <w:tcPr>
            <w:tcW w:w="1134" w:type="dxa"/>
            <w:vMerge w:val="continue"/>
            <w:noWrap w:val="0"/>
            <w:vAlign w:val="center"/>
          </w:tcPr>
          <w:p>
            <w:pPr>
              <w:widowControl/>
              <w:adjustRightInd w:val="0"/>
              <w:snapToGrid w:val="0"/>
              <w:jc w:val="center"/>
              <w:rPr>
                <w:rFonts w:ascii="仿宋" w:hAnsi="仿宋" w:eastAsia="仿宋"/>
                <w:kern w:val="0"/>
                <w:sz w:val="21"/>
                <w:szCs w:val="21"/>
              </w:rPr>
            </w:pP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张占奎</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010-82814098</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15120015321</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zkzhang@epri.sgcc.com.cn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B43</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智能电力设备与系统专业委员会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孙丽琼</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029-82663619</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13636806801</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lqsun@xjtu.edu.cn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w047</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智能化电力设备的设计与开发技术、智能化电力设备的的测试与可靠性技术、电力设备的状态监测、评估与智能运维技术、智能电力设备与系统的电磁兼容评估技术、新型储能设备的开发与应用技术、智能微电网与能源互联网的设计、开发与应用技术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B44</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人工智能专业委员会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彭国政</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010-82813010</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13691478979</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pengguozheng@epri.sgcc.com.cn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w056</w:t>
            </w:r>
          </w:p>
        </w:tc>
        <w:tc>
          <w:tcPr>
            <w:tcW w:w="5127" w:type="dxa"/>
            <w:noWrap w:val="0"/>
            <w:vAlign w:val="top"/>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围绕电力系统应用需求开展自然语言处理、计算机视觉、机器学习、智能传感、大数据、平台技术能等方向开展研究应用工作。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B45</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能源互联网专业委员会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路  萍</w:t>
            </w:r>
          </w:p>
        </w:tc>
        <w:tc>
          <w:tcPr>
            <w:tcW w:w="13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010-62793904</w:t>
            </w: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18210145806</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luping2021@tsinghua.edu.cn</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w055</w:t>
            </w: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涉及能源互联网政策与规划、能源互联网运行与控制、能源互联网关键装备、能源互联网市场与商业模式、多能流综合能源系统、信息物理融合系统、先进信息通信技术在能源领域的应用等专业方向。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B46</w:t>
            </w:r>
          </w:p>
        </w:tc>
        <w:tc>
          <w:tcPr>
            <w:tcW w:w="113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电力电子器件专业委员会</w:t>
            </w:r>
          </w:p>
        </w:tc>
        <w:tc>
          <w:tcPr>
            <w:tcW w:w="990"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赛朝阳</w:t>
            </w:r>
          </w:p>
        </w:tc>
        <w:tc>
          <w:tcPr>
            <w:tcW w:w="1323" w:type="dxa"/>
            <w:noWrap w:val="0"/>
            <w:vAlign w:val="center"/>
          </w:tcPr>
          <w:p>
            <w:pPr>
              <w:widowControl/>
              <w:adjustRightInd w:val="0"/>
              <w:snapToGrid w:val="0"/>
              <w:jc w:val="center"/>
              <w:rPr>
                <w:rFonts w:ascii="仿宋" w:hAnsi="仿宋" w:eastAsia="仿宋"/>
                <w:kern w:val="0"/>
                <w:sz w:val="21"/>
                <w:szCs w:val="21"/>
              </w:rPr>
            </w:pPr>
          </w:p>
        </w:tc>
        <w:tc>
          <w:tcPr>
            <w:tcW w:w="122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15011264373</w:t>
            </w:r>
          </w:p>
        </w:tc>
        <w:tc>
          <w:tcPr>
            <w:tcW w:w="1763"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saizy@163.com</w:t>
            </w:r>
          </w:p>
        </w:tc>
        <w:tc>
          <w:tcPr>
            <w:tcW w:w="1074"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w057</w:t>
            </w:r>
          </w:p>
          <w:p>
            <w:pPr>
              <w:widowControl/>
              <w:adjustRightInd w:val="0"/>
              <w:snapToGrid w:val="0"/>
              <w:jc w:val="center"/>
              <w:rPr>
                <w:rFonts w:ascii="仿宋" w:hAnsi="仿宋" w:eastAsia="仿宋"/>
                <w:kern w:val="0"/>
                <w:sz w:val="21"/>
                <w:szCs w:val="21"/>
              </w:rPr>
            </w:pPr>
          </w:p>
        </w:tc>
        <w:tc>
          <w:tcPr>
            <w:tcW w:w="5127" w:type="dxa"/>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涉及半导体材料生长与控制技术；电力电子器件芯片设计与工艺技术；器件封装结构设计、封装材料选型、封装工艺开发；电力电子器件性能测试与可靠性评估技术；电力电子器件驱动保护及集成应用等方向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jc w:val="center"/>
        </w:trPr>
        <w:tc>
          <w:tcPr>
            <w:tcW w:w="788"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B47</w:t>
            </w:r>
          </w:p>
        </w:tc>
        <w:tc>
          <w:tcPr>
            <w:tcW w:w="1134"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电力化学专业委员会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  璟</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029-82002105</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15829885650</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wangjing_tpri@126.com</w:t>
            </w:r>
          </w:p>
        </w:tc>
        <w:tc>
          <w:tcPr>
            <w:tcW w:w="1074"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w052</w:t>
            </w:r>
          </w:p>
        </w:tc>
        <w:tc>
          <w:tcPr>
            <w:tcW w:w="5127"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化学专委会涉及发电及输变电设备腐蚀防护与化学技术监督；发电及输变电化学相关设备的系统评估；各类电力化学相关仪表的研发及检验校准；发电及输变电领域节水技术研究、水处理技术研究及工程配套；发电及输变电设备油务分析、油质劣化处理；六氟化硫气体质量分析、回收及处理；煤质检测及配套技术服务；其他相关服务项目等；进行相关专业范围内的技术培训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vMerge w:val="continue"/>
            <w:shd w:val="clear" w:color="auto" w:fill="auto"/>
            <w:noWrap w:val="0"/>
            <w:vAlign w:val="center"/>
          </w:tcPr>
          <w:p>
            <w:pPr>
              <w:widowControl/>
              <w:adjustRightInd w:val="0"/>
              <w:snapToGrid w:val="0"/>
              <w:jc w:val="center"/>
              <w:rPr>
                <w:rFonts w:ascii="仿宋" w:hAnsi="仿宋" w:eastAsia="仿宋"/>
                <w:kern w:val="0"/>
                <w:sz w:val="21"/>
                <w:szCs w:val="21"/>
              </w:rPr>
            </w:pPr>
          </w:p>
        </w:tc>
        <w:tc>
          <w:tcPr>
            <w:tcW w:w="1134" w:type="dxa"/>
            <w:vMerge w:val="continue"/>
            <w:shd w:val="clear" w:color="auto" w:fill="auto"/>
            <w:noWrap w:val="0"/>
            <w:vAlign w:val="center"/>
          </w:tcPr>
          <w:p>
            <w:pPr>
              <w:widowControl/>
              <w:adjustRightInd w:val="0"/>
              <w:snapToGrid w:val="0"/>
              <w:jc w:val="center"/>
              <w:rPr>
                <w:rFonts w:ascii="仿宋" w:hAnsi="仿宋" w:eastAsia="仿宋"/>
                <w:kern w:val="0"/>
                <w:sz w:val="21"/>
                <w:szCs w:val="21"/>
              </w:rPr>
            </w:pP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田  利</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029-82001096</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15829219928</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tianli@tpri.com.cn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B48</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海上风电技术专业委员会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汤海雁</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010-89181637</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18613838525</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offshore_wind@163.com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w058</w:t>
            </w: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涉及海上风电的规划和设计、装备制造、施工安装、检测调试、组网与运行、智能运维等专业方向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B49</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电力机器人专业委员会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付  晶</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027-59258239</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13971548241</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jingfu_cn@163.com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w059</w:t>
            </w: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涉及电力机器人技术在发电、输变电、配用电及电力特种作业等领域的研究、开发与应用等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B50</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区块链专业委员会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  栋</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010-52736298</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lvjiayu0402@163.com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涉及区块链密码技术、高性能智能合约、身份认证技术、隐私保护技术、跨链通信技术、数据可信交互技术、边缘可信接入与隔离保护、区块链技术应用与实践等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B51</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智能感知专业委员会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刘子惠</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010-66601437</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18813092575</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liuzihui@geiri.sgcc.com.cn</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w062</w:t>
            </w: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智能感知技术在发电、输变电、配用电等领域的研究、开发与应用等，主要研究声/光/电/磁/热/气体感知机理，传感材料和器件研制，感知数据融合与分析，低功耗传感网络及安全连接，微源取能，以及传感器与电力设备的融合设计与制造等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B52</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氢能技术专业委员会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宋洁</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010-66601367</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13811857049</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songjie_bj@163.com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涉及氢电协同规划、清洁能源制氢、氢能高效发电、氢电互动运行、氢能系统工程等专业方向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B53</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供用电安全专委会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王璧成</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010-82814788</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13810073546</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379167019@qq.com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w060</w:t>
            </w: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涉及供用电安全隐患监测诊断、供用电安全风险等级评价、供用电安全检查智慧作业、供用电安全检查装置研制、供用电安全检查装置检测、供用电安全系统研发等专业方向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B54</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电力数字孪生应用专业委员会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王新迎</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010-82813406</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wangxinying@epri.sgcc.com.cn</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力数字孪生的参考架构、多孪生体集成、接口和互操作技术，电力数字孪生的数据获取和融合技术，多物理场、多时间尺度、高保真建模技术和模型演化技术，电力数字孪生平台技术，数字孪生技术在新能源并网、电力系统仿真、电力设备运维和管理、源网荷储协同等领域的应用与实践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B55</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用电侧低压直流系统专业委员会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张亚晨</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18601147856</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danielzyc@126.com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涉及用电侧低压直流系统理论研究与技术应用、系统集成技术及其标准化，用电侧低压直流系统全产业链关键技术与产业化等专业方向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B56</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能源气象专业委员会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滑申冰</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010-82814129</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15600690151</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huashenbing@epri.sgcc.com.cn</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w066</w:t>
            </w: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涉及涉及能源气象监测技术、多源监测数据融合、气象数值模拟及应用、能源气象定制化预报预警、能源系统气象影响评估、能源气象标准化及信息化等领域的应用与实践等专业方向。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B57</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新型电力系统风险控制与安全评估专业委员会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杨海波</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029-81008285</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18991989299</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627018503@qq.com</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新型电力系统所涉及的电能供应、输变电、综合能源系统与智能配电网、储能、网络信息、极端事件与弹性等方面的风险管控、生产管控、安全体系、安全物联感知、安全评价、应急管理、防灾减灾等专业方向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88"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B58</w:t>
            </w:r>
          </w:p>
        </w:tc>
        <w:tc>
          <w:tcPr>
            <w:tcW w:w="1134"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输变电材料专业委员会</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张  强</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010-66601573</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13601210056</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 xml:space="preserve">13601210056@163.com  </w:t>
            </w:r>
          </w:p>
        </w:tc>
        <w:tc>
          <w:tcPr>
            <w:tcW w:w="1074" w:type="dxa"/>
            <w:shd w:val="clear" w:color="auto" w:fill="FFFFFF"/>
            <w:noWrap w:val="0"/>
            <w:vAlign w:val="center"/>
          </w:tcPr>
          <w:p>
            <w:pPr>
              <w:widowControl/>
              <w:adjustRightInd w:val="0"/>
              <w:snapToGrid w:val="0"/>
              <w:jc w:val="center"/>
              <w:rPr>
                <w:rFonts w:ascii="仿宋" w:hAnsi="仿宋" w:eastAsia="仿宋"/>
                <w:kern w:val="0"/>
                <w:sz w:val="21"/>
                <w:szCs w:val="21"/>
              </w:rPr>
            </w:pPr>
          </w:p>
        </w:tc>
        <w:tc>
          <w:tcPr>
            <w:tcW w:w="5127"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涉及电工绝缘材料、电工输电及电接触材料、电磁转换材料等输变电材料关健技术及产业化专业方向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788"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t>
            </w:r>
          </w:p>
        </w:tc>
        <w:tc>
          <w:tcPr>
            <w:tcW w:w="1134"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标准执行办公室</w:t>
            </w: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田晓鹏</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010-63413682</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13821210551</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xiaopeng-tian@csee.org.cn</w:t>
            </w:r>
          </w:p>
        </w:tc>
        <w:tc>
          <w:tcPr>
            <w:tcW w:w="1074"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p>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w053</w:t>
            </w:r>
          </w:p>
        </w:tc>
        <w:tc>
          <w:tcPr>
            <w:tcW w:w="5127" w:type="dxa"/>
            <w:vMerge w:val="restart"/>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涉及管理类标准及成套（系列）标准，现有标准化委员会未涉及的专业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788" w:type="dxa"/>
            <w:vMerge w:val="continue"/>
            <w:shd w:val="clear" w:color="auto" w:fill="auto"/>
            <w:noWrap w:val="0"/>
            <w:vAlign w:val="center"/>
          </w:tcPr>
          <w:p>
            <w:pPr>
              <w:widowControl/>
              <w:adjustRightInd w:val="0"/>
              <w:snapToGrid w:val="0"/>
              <w:jc w:val="center"/>
              <w:rPr>
                <w:rFonts w:ascii="仿宋" w:hAnsi="仿宋" w:eastAsia="仿宋"/>
                <w:kern w:val="0"/>
                <w:sz w:val="21"/>
                <w:szCs w:val="21"/>
              </w:rPr>
            </w:pPr>
          </w:p>
        </w:tc>
        <w:tc>
          <w:tcPr>
            <w:tcW w:w="1134" w:type="dxa"/>
            <w:vMerge w:val="continue"/>
            <w:shd w:val="clear" w:color="auto" w:fill="auto"/>
            <w:noWrap w:val="0"/>
            <w:vAlign w:val="center"/>
          </w:tcPr>
          <w:p>
            <w:pPr>
              <w:widowControl/>
              <w:adjustRightInd w:val="0"/>
              <w:snapToGrid w:val="0"/>
              <w:jc w:val="center"/>
              <w:rPr>
                <w:rFonts w:ascii="仿宋" w:hAnsi="仿宋" w:eastAsia="仿宋"/>
                <w:kern w:val="0"/>
                <w:sz w:val="21"/>
                <w:szCs w:val="21"/>
              </w:rPr>
            </w:pPr>
          </w:p>
        </w:tc>
        <w:tc>
          <w:tcPr>
            <w:tcW w:w="990"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陈羽飞</w:t>
            </w:r>
          </w:p>
        </w:tc>
        <w:tc>
          <w:tcPr>
            <w:tcW w:w="13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010-63415927</w:t>
            </w:r>
          </w:p>
        </w:tc>
        <w:tc>
          <w:tcPr>
            <w:tcW w:w="122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18612868890</w:t>
            </w:r>
          </w:p>
        </w:tc>
        <w:tc>
          <w:tcPr>
            <w:tcW w:w="1763" w:type="dxa"/>
            <w:shd w:val="clear" w:color="auto" w:fill="FFFFFF"/>
            <w:noWrap w:val="0"/>
            <w:vAlign w:val="center"/>
          </w:tcPr>
          <w:p>
            <w:pPr>
              <w:widowControl/>
              <w:adjustRightInd w:val="0"/>
              <w:snapToGrid w:val="0"/>
              <w:jc w:val="center"/>
              <w:rPr>
                <w:rFonts w:ascii="仿宋" w:hAnsi="仿宋" w:eastAsia="仿宋"/>
                <w:kern w:val="0"/>
                <w:sz w:val="21"/>
                <w:szCs w:val="21"/>
              </w:rPr>
            </w:pPr>
            <w:r>
              <w:rPr>
                <w:rFonts w:hint="eastAsia" w:ascii="仿宋" w:hAnsi="仿宋" w:eastAsia="仿宋"/>
                <w:kern w:val="0"/>
                <w:sz w:val="21"/>
                <w:szCs w:val="21"/>
              </w:rPr>
              <w:t>yufei-chen@csee.org.cn</w:t>
            </w:r>
          </w:p>
        </w:tc>
        <w:tc>
          <w:tcPr>
            <w:tcW w:w="1074" w:type="dxa"/>
            <w:vMerge w:val="continue"/>
            <w:noWrap w:val="0"/>
            <w:vAlign w:val="center"/>
          </w:tcPr>
          <w:p>
            <w:pPr>
              <w:widowControl/>
              <w:jc w:val="left"/>
              <w:rPr>
                <w:rFonts w:ascii="仿宋" w:hAnsi="仿宋" w:eastAsia="仿宋"/>
                <w:kern w:val="0"/>
                <w:sz w:val="21"/>
                <w:szCs w:val="21"/>
              </w:rPr>
            </w:pPr>
          </w:p>
        </w:tc>
        <w:tc>
          <w:tcPr>
            <w:tcW w:w="5127" w:type="dxa"/>
            <w:vMerge w:val="continue"/>
            <w:noWrap w:val="0"/>
            <w:vAlign w:val="center"/>
          </w:tcPr>
          <w:p>
            <w:pPr>
              <w:widowControl/>
              <w:jc w:val="left"/>
              <w:rPr>
                <w:rFonts w:ascii="仿宋" w:hAnsi="仿宋" w:eastAsia="仿宋"/>
                <w:kern w:val="0"/>
                <w:sz w:val="21"/>
                <w:szCs w:val="21"/>
              </w:rPr>
            </w:pPr>
          </w:p>
        </w:tc>
      </w:tr>
    </w:tbl>
    <w:p>
      <w:pPr>
        <w:spacing w:line="560" w:lineRule="exact"/>
        <w:rPr>
          <w:rFonts w:ascii="仿宋" w:hAnsi="仿宋" w:eastAsia="仿宋"/>
          <w:szCs w:val="32"/>
        </w:rPr>
        <w:sectPr>
          <w:pgSz w:w="16838" w:h="11906" w:orient="landscape"/>
          <w:pgMar w:top="1588" w:right="2098" w:bottom="1474" w:left="1985" w:header="851" w:footer="1418" w:gutter="0"/>
          <w:cols w:space="720" w:num="1"/>
          <w:docGrid w:type="line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AEA6A"/>
    <w:rsid w:val="F7FAE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2024-09-11T10:40:00Z</dcterms:created>
  <dc:creator>xy</dc:creator>
  <cp:lastModifiedBy>xy</cp:lastModifiedBy>
  <dcterms:modified xsi:type="dcterms:W3CDTF">2024-09-11T10:41:25Z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45DAEFFB11456E721903E1667D521205_41</vt:lpwstr>
  </property>
</Properties>
</file>