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60"/>
        <w:contextualSpacing w:val="0"/>
        <w:outlineLvl w:val="0"/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《电解水制氢系统运行维护规程》：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李根蒂，</w:t>
      </w:r>
      <w:r>
        <w:rPr>
          <w:rFonts w:ascii="黑体" w:hAnsi="黑体" w:eastAsia="黑体"/>
          <w:szCs w:val="21"/>
        </w:rPr>
        <w:t>18801487246，gendiwd@163.com；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《可再生能源碱性水电解制氢系统技术要求》：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张畅，</w:t>
      </w:r>
      <w:r>
        <w:rPr>
          <w:rFonts w:ascii="黑体" w:hAnsi="黑体" w:eastAsia="黑体"/>
          <w:szCs w:val="21"/>
        </w:rPr>
        <w:t>18510169182，zhangchang91@126.com；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《质子交换膜水电解池膜电极性能测试方法》：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谭爱东，</w:t>
      </w:r>
      <w:r>
        <w:rPr>
          <w:rFonts w:ascii="黑体" w:hAnsi="黑体" w:eastAsia="黑体"/>
          <w:szCs w:val="21"/>
        </w:rPr>
        <w:t>15521196837，</w:t>
      </w:r>
      <w:r>
        <w:fldChar w:fldCharType="begin"/>
      </w:r>
      <w:r>
        <w:instrText xml:space="preserve"> HYPERLINK "mailto:tanad@ncepu.edu.cn" </w:instrText>
      </w:r>
      <w:r>
        <w:fldChar w:fldCharType="separate"/>
      </w:r>
      <w:r>
        <w:rPr>
          <w:rStyle w:val="5"/>
          <w:rFonts w:ascii="黑体" w:hAnsi="黑体" w:eastAsia="黑体"/>
          <w:color w:val="auto"/>
          <w:szCs w:val="21"/>
        </w:rPr>
        <w:t>tanad@ncepu.edu.cn</w:t>
      </w:r>
      <w:r>
        <w:rPr>
          <w:rStyle w:val="5"/>
          <w:rFonts w:ascii="黑体" w:hAnsi="黑体" w:eastAsia="黑体"/>
          <w:color w:val="auto"/>
          <w:szCs w:val="21"/>
        </w:rPr>
        <w:fldChar w:fldCharType="end"/>
      </w:r>
      <w:r>
        <w:rPr>
          <w:rFonts w:ascii="黑体" w:hAnsi="黑体" w:eastAsia="黑体"/>
          <w:szCs w:val="21"/>
        </w:rPr>
        <w:t>；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29941FB"/>
    <w:rsid w:val="629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5">
    <w:name w:val="Hyperlink"/>
    <w:basedOn w:val="4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2024-07-12T07:06:00Z</dcterms:created>
  <dc:creator>yc melody</dc:creator>
  <cp:lastModifiedBy>yc melody</cp:lastModifiedBy>
  <dcterms:modified xsi:type="dcterms:W3CDTF">2024-07-12T07:06:37Z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CD0450A506DA4EF5B0D5602C57E1AF52_11</vt:lpwstr>
  </property>
</Properties>
</file>