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DF26" w14:textId="77777777" w:rsidR="00DF3525" w:rsidRDefault="00000000">
      <w:pPr>
        <w:pStyle w:val="afff"/>
        <w:rPr>
          <w:rFonts w:ascii="黑体" w:hAnsi="黑体"/>
        </w:rPr>
      </w:pPr>
      <w:r>
        <w:rPr>
          <w:rFonts w:ascii="黑体" w:hAnsi="黑体"/>
        </w:rPr>
        <w:t>ICS</w:t>
      </w:r>
      <w:r>
        <w:rPr>
          <w:rFonts w:ascii="黑体" w:hAnsi="黑体" w:hint="eastAsia"/>
        </w:rPr>
        <w:t> </w:t>
      </w:r>
      <w:r>
        <w:rPr>
          <w:rFonts w:ascii="黑体" w:hAnsi="黑体"/>
        </w:rPr>
        <w:t>01.120</w:t>
      </w:r>
    </w:p>
    <w:p w14:paraId="3DCE8368" w14:textId="77777777" w:rsidR="00DF3525" w:rsidRDefault="00000000">
      <w:pPr>
        <w:pStyle w:val="afff"/>
        <w:rPr>
          <w:rFonts w:ascii="黑体" w:hAnsi="黑体"/>
        </w:rPr>
      </w:pPr>
      <w:r>
        <w:rPr>
          <w:rFonts w:ascii="黑体" w:hAnsi="黑体" w:hint="eastAsia"/>
        </w:rPr>
        <w:t>CCS</w:t>
      </w:r>
      <w:r>
        <w:rPr>
          <w:rFonts w:ascii="黑体" w:hAnsi="黑体"/>
          <w:b/>
          <w:bCs/>
          <w:noProof/>
          <w:sz w:val="28"/>
          <w:szCs w:val="28"/>
        </w:rPr>
        <mc:AlternateContent>
          <mc:Choice Requires="wps">
            <w:drawing>
              <wp:anchor distT="0" distB="0" distL="114300" distR="114300" simplePos="0" relativeHeight="251672576" behindDoc="0" locked="0" layoutInCell="1" allowOverlap="1" wp14:anchorId="25ED28EB" wp14:editId="164773C0">
                <wp:simplePos x="0" y="0"/>
                <wp:positionH relativeFrom="column">
                  <wp:posOffset>165735</wp:posOffset>
                </wp:positionH>
                <wp:positionV relativeFrom="paragraph">
                  <wp:posOffset>1558290</wp:posOffset>
                </wp:positionV>
                <wp:extent cx="5972175" cy="0"/>
                <wp:effectExtent l="0" t="0" r="0" b="0"/>
                <wp:wrapNone/>
                <wp:docPr id="750674563" name="直接连接符 1"/>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13.05pt;margin-top:122.7pt;height:0pt;width:470.25pt;z-index:251672576;mso-width-relative:page;mso-height-relative:page;" filled="f" stroked="t" coordsize="21600,21600" o:gfxdata="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dFnHXAAAACgEAAA8AAAAAAAAAAQAgAAAAIgAAAGRycy9kb3ducmV2LnhtbFBL&#10;AQIUABQAAAAIAIdO4kB1qu/J9wEAANsDAAAOAAAAAAAAAAEAIAAAACYBAABkcnMvZTJvRG9jLnht&#10;bFBLBQYAAAAABgAGAFkBAACPBQAAAAA=&#10;">
                <v:fill on="f" focussize="0,0"/>
                <v:stroke color="#000000 [3200]" joinstyle="round"/>
                <v:imagedata o:title=""/>
                <o:lock v:ext="edit" aspectratio="f"/>
              </v:line>
            </w:pict>
          </mc:Fallback>
        </mc:AlternateContent>
      </w:r>
      <w:r>
        <w:rPr>
          <w:rFonts w:ascii="黑体" w:hAnsi="黑体"/>
        </w:rPr>
        <w:t xml:space="preserve"> </w:t>
      </w:r>
      <w:r>
        <w:rPr>
          <w:rFonts w:ascii="黑体" w:hAnsi="黑体" w:hint="eastAsia"/>
        </w:rPr>
        <w:t>A</w:t>
      </w:r>
      <w:r>
        <w:rPr>
          <w:rFonts w:ascii="黑体" w:hAnsi="黑体"/>
        </w:rPr>
        <w:t xml:space="preserve">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DF3525" w14:paraId="652B51D3" w14:textId="77777777">
        <w:tc>
          <w:tcPr>
            <w:tcW w:w="9853" w:type="dxa"/>
            <w:tcBorders>
              <w:top w:val="nil"/>
              <w:left w:val="nil"/>
              <w:bottom w:val="nil"/>
              <w:right w:val="nil"/>
            </w:tcBorders>
          </w:tcPr>
          <w:p w14:paraId="3693F503" w14:textId="77777777" w:rsidR="00DF3525" w:rsidRDefault="00000000">
            <w:pPr>
              <w:pStyle w:val="afff"/>
            </w:pPr>
            <w:r>
              <w:rPr>
                <w:noProof/>
              </w:rPr>
              <mc:AlternateContent>
                <mc:Choice Requires="wps">
                  <w:drawing>
                    <wp:anchor distT="0" distB="0" distL="114300" distR="114300" simplePos="0" relativeHeight="251663360" behindDoc="1" locked="0" layoutInCell="1" allowOverlap="1" wp14:anchorId="4E303EF4" wp14:editId="2BEBE4F1">
                      <wp:simplePos x="0" y="0"/>
                      <wp:positionH relativeFrom="column">
                        <wp:posOffset>-66675</wp:posOffset>
                      </wp:positionH>
                      <wp:positionV relativeFrom="paragraph">
                        <wp:posOffset>0</wp:posOffset>
                      </wp:positionV>
                      <wp:extent cx="866775" cy="198120"/>
                      <wp:effectExtent l="0" t="0" r="9525" b="11430"/>
                      <wp:wrapNone/>
                      <wp:docPr id="6" name="矩形 6"/>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3rxMU7IBAABeAwAADgAAAAAAAAABACAAAAAkAQAAZHJzL2Uyb0RvYy54bWxQSwUGAAAAAAYABgBZ&#10;AQAAS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FORMTEXT</w:instrText>
            </w:r>
            <w:r>
              <w:rPr>
                <w:rFonts w:hint="eastAsia"/>
              </w:rPr>
            </w:r>
            <w:r>
              <w:rPr>
                <w:rFonts w:hint="eastAsia"/>
              </w:rPr>
              <w:fldChar w:fldCharType="separate"/>
            </w:r>
            <w:r>
              <w:t>     </w:t>
            </w:r>
            <w:r>
              <w:rPr>
                <w:rFonts w:hint="eastAsia"/>
              </w:rPr>
              <w:fldChar w:fldCharType="end"/>
            </w:r>
            <w:bookmarkEnd w:id="0"/>
          </w:p>
        </w:tc>
      </w:tr>
    </w:tbl>
    <w:p w14:paraId="49EEEE68" w14:textId="77777777" w:rsidR="00DF3525" w:rsidRDefault="00000000">
      <w:pPr>
        <w:pStyle w:val="afffb"/>
        <w:framePr w:wrap="around"/>
      </w:pPr>
      <w:r>
        <w:rPr>
          <w:rFonts w:hint="eastAsia"/>
        </w:rPr>
        <w:t>T/CSEE</w:t>
      </w:r>
    </w:p>
    <w:p w14:paraId="6E3CF50E" w14:textId="77777777" w:rsidR="00DF3525" w:rsidRDefault="00000000">
      <w:pPr>
        <w:pStyle w:val="afffd"/>
        <w:framePr w:wrap="around"/>
        <w:rPr>
          <w:sz w:val="72"/>
          <w:szCs w:val="96"/>
        </w:rPr>
      </w:pPr>
      <w:r>
        <w:rPr>
          <w:rFonts w:hint="eastAsia"/>
          <w:sz w:val="72"/>
          <w:szCs w:val="96"/>
        </w:rPr>
        <w:t>团体标准</w:t>
      </w:r>
    </w:p>
    <w:p w14:paraId="3391FBCB" w14:textId="77777777" w:rsidR="00DF3525" w:rsidRDefault="00000000">
      <w:pPr>
        <w:pStyle w:val="23"/>
        <w:framePr w:wrap="around"/>
        <w:wordWrap w:val="0"/>
        <w:rPr>
          <w:rFonts w:ascii="Times New Roman"/>
        </w:rPr>
      </w:pPr>
      <w:r>
        <w:rPr>
          <w:rFonts w:ascii="Times New Roman" w:hint="eastAsia"/>
        </w:rPr>
        <w:t>T</w:t>
      </w:r>
      <w:r>
        <w:rPr>
          <w:rFonts w:ascii="Times New Roman"/>
        </w:rPr>
        <w:t>/</w:t>
      </w:r>
      <w:r>
        <w:rPr>
          <w:rFonts w:ascii="Times New Roman" w:hint="eastAsia"/>
        </w:rPr>
        <w:t xml:space="preserve">CSEE </w:t>
      </w:r>
      <w:r>
        <w:rPr>
          <w:rFonts w:ascii="Times New Roman" w:hint="eastAsia"/>
        </w:rPr>
        <w:fldChar w:fldCharType="begin">
          <w:ffData>
            <w:name w:val="StdNo1"/>
            <w:enabled/>
            <w:calcOnExit w:val="0"/>
            <w:textInput>
              <w:default w:val="XXXXX"/>
            </w:textInput>
          </w:ffData>
        </w:fldChar>
      </w:r>
      <w:bookmarkStart w:id="1" w:name="StdNo1"/>
      <w:r>
        <w:rPr>
          <w:rFonts w:ascii="Times New Roman" w:hint="eastAsia"/>
        </w:rPr>
        <w:instrText>FORMTEXT</w:instrText>
      </w:r>
      <w:r>
        <w:rPr>
          <w:rFonts w:ascii="Times New Roman" w:hint="eastAsia"/>
        </w:rPr>
      </w:r>
      <w:r>
        <w:rPr>
          <w:rFonts w:ascii="Times New Roman" w:hint="eastAsia"/>
        </w:rPr>
        <w:fldChar w:fldCharType="separate"/>
      </w:r>
      <w:r>
        <w:rPr>
          <w:rFonts w:ascii="Times New Roman" w:hint="eastAsia"/>
        </w:rPr>
        <w:t>XXXX</w:t>
      </w:r>
      <w:r>
        <w:rPr>
          <w:rFonts w:ascii="Times New Roman" w:hint="eastAsia"/>
        </w:rPr>
        <w:fldChar w:fldCharType="end"/>
      </w:r>
      <w:bookmarkEnd w:id="1"/>
      <w:r>
        <w:rPr>
          <w:rFonts w:ascii="Times New Roman" w:hint="eastAsia"/>
        </w:rPr>
        <w:t>—</w:t>
      </w:r>
      <w:r>
        <w:rPr>
          <w:rFonts w:ascii="Times New Roman" w:hint="eastAsia"/>
        </w:rPr>
        <w:t>2024</w:t>
      </w:r>
      <w:r>
        <w:rPr>
          <w:rFonts w:ascii="Times New Roman"/>
        </w:rPr>
        <w:br/>
        <w:t>T/CEEIA</w:t>
      </w:r>
      <w:r>
        <w:rPr>
          <w:rFonts w:ascii="Times New Roman" w:hint="eastAsia"/>
        </w:rPr>
        <w:t xml:space="preserve"> XXXX</w:t>
      </w:r>
      <w:r>
        <w:rPr>
          <w:rFonts w:ascii="Times New Roman" w:hint="eastAsia"/>
        </w:rPr>
        <w:t>—</w:t>
      </w:r>
      <w:r>
        <w:rPr>
          <w:rFonts w:ascii="Times New Roman" w:hint="eastAsia"/>
        </w:rPr>
        <w:t>2024</w:t>
      </w:r>
      <w:r>
        <w:rPr>
          <w:rFonts w:ascii="Times New Roman"/>
        </w:rPr>
        <w:br/>
        <w:t xml:space="preserve">T/CES </w:t>
      </w:r>
      <w:r>
        <w:rPr>
          <w:rFonts w:ascii="Times New Roman" w:hint="eastAsia"/>
        </w:rPr>
        <w:t>XXXX</w:t>
      </w:r>
      <w:r>
        <w:rPr>
          <w:rFonts w:ascii="Times New Roman" w:hint="eastAsia"/>
        </w:rPr>
        <w:t>—</w:t>
      </w:r>
      <w:r>
        <w:rPr>
          <w:rFonts w:ascii="Times New Roman" w:hint="eastAsia"/>
        </w:rPr>
        <w:t>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DF3525" w14:paraId="6E377979" w14:textId="77777777">
        <w:tc>
          <w:tcPr>
            <w:tcW w:w="9356" w:type="dxa"/>
            <w:tcBorders>
              <w:top w:val="nil"/>
              <w:left w:val="nil"/>
              <w:bottom w:val="nil"/>
              <w:right w:val="nil"/>
            </w:tcBorders>
          </w:tcPr>
          <w:p w14:paraId="02756F32" w14:textId="77777777" w:rsidR="00DF3525" w:rsidRDefault="00000000">
            <w:pPr>
              <w:pStyle w:val="afffe"/>
              <w:framePr w:wrap="around"/>
              <w:rPr>
                <w:rFonts w:ascii="Times New Roman"/>
              </w:rPr>
            </w:pPr>
            <w:r>
              <w:rPr>
                <w:noProof/>
              </w:rPr>
              <mc:AlternateContent>
                <mc:Choice Requires="wps">
                  <w:drawing>
                    <wp:anchor distT="0" distB="0" distL="114300" distR="114300" simplePos="0" relativeHeight="251660288" behindDoc="1" locked="0" layoutInCell="1" allowOverlap="1" wp14:anchorId="13BAC446" wp14:editId="7F087948">
                      <wp:simplePos x="0" y="0"/>
                      <wp:positionH relativeFrom="column">
                        <wp:posOffset>4735195</wp:posOffset>
                      </wp:positionH>
                      <wp:positionV relativeFrom="paragraph">
                        <wp:posOffset>34290</wp:posOffset>
                      </wp:positionV>
                      <wp:extent cx="1143000" cy="228600"/>
                      <wp:effectExtent l="0" t="0" r="0" b="0"/>
                      <wp:wrapNone/>
                      <wp:docPr id="8" name="矩形 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372.85pt;margin-top:2.7pt;height:18pt;width:90pt;z-index:-251656192;mso-width-relative:page;mso-height-relative:page;" fillcolor="#FFFFFF" filled="t"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jW3i1gAA&#10;AAgBAAAPAAAAAAAAAAEAIAAAACIAAABkcnMvZG93bnJldi54bWxQSwECFAAUAAAACACHTuJAhcQM&#10;Dq4BAABfAwAADgAAAAAAAAABACAAAAAlAQAAZHJzL2Uyb0RvYy54bWxQSwUGAAAAAAYABgBZAQAA&#10;RQUAAAAA&#10;">
                      <v:fill on="t" focussize="0,0"/>
                      <v:stroke on="f"/>
                      <v:imagedata o:title=""/>
                      <o:lock v:ext="edit" aspectratio="f"/>
                    </v:rect>
                  </w:pict>
                </mc:Fallback>
              </mc:AlternateContent>
            </w:r>
            <w:r>
              <w:rPr>
                <w:rFonts w:ascii="Times New Roman" w:hint="eastAsia"/>
              </w:rPr>
              <w:fldChar w:fldCharType="begin">
                <w:ffData>
                  <w:name w:val="DT"/>
                  <w:enabled/>
                  <w:calcOnExit w:val="0"/>
                  <w:textInput/>
                </w:ffData>
              </w:fldChar>
            </w:r>
            <w:bookmarkStart w:id="2" w:name="DT"/>
            <w:r>
              <w:rPr>
                <w:rFonts w:ascii="Times New Roman" w:hint="eastAsia"/>
              </w:rPr>
              <w:instrText>FORMTEXT</w:instrText>
            </w:r>
            <w:r>
              <w:rPr>
                <w:rFonts w:ascii="Times New Roman" w:hint="eastAsia"/>
              </w:rPr>
            </w:r>
            <w:r>
              <w:rPr>
                <w:rFonts w:ascii="Times New Roman" w:hint="eastAsia"/>
              </w:rPr>
              <w:fldChar w:fldCharType="separate"/>
            </w:r>
            <w:r>
              <w:rPr>
                <w:rFonts w:ascii="Times New Roman"/>
              </w:rPr>
              <w:t>     </w:t>
            </w:r>
            <w:r>
              <w:rPr>
                <w:rFonts w:ascii="Times New Roman" w:hint="eastAsia"/>
              </w:rPr>
              <w:fldChar w:fldCharType="end"/>
            </w:r>
            <w:bookmarkEnd w:id="2"/>
          </w:p>
        </w:tc>
      </w:tr>
    </w:tbl>
    <w:p w14:paraId="613C0C85" w14:textId="77777777" w:rsidR="00DF3525" w:rsidRDefault="00DF3525">
      <w:pPr>
        <w:pStyle w:val="23"/>
        <w:framePr w:wrap="around"/>
        <w:rPr>
          <w:rFonts w:ascii="Times New Roman"/>
        </w:rPr>
      </w:pPr>
    </w:p>
    <w:p w14:paraId="57B93AEF" w14:textId="77777777" w:rsidR="00DF3525" w:rsidRDefault="00DF3525">
      <w:pPr>
        <w:pStyle w:val="23"/>
        <w:framePr w:wrap="around"/>
        <w:rPr>
          <w:rFonts w:ascii="Times New Roman"/>
        </w:rPr>
      </w:pPr>
    </w:p>
    <w:p w14:paraId="7816BCE3" w14:textId="77777777" w:rsidR="00DF3525" w:rsidRDefault="00DF3525">
      <w:pPr>
        <w:pStyle w:val="afff1"/>
        <w:rPr>
          <w:rFonts w:hAnsi="黑体" w:cs="黑体"/>
        </w:rPr>
      </w:pPr>
    </w:p>
    <w:p w14:paraId="1B59370B" w14:textId="77777777" w:rsidR="00DF3525" w:rsidRDefault="00DF3525">
      <w:pPr>
        <w:pStyle w:val="afff1"/>
        <w:rPr>
          <w:rFonts w:hAnsi="黑体" w:cs="黑体"/>
        </w:rPr>
      </w:pPr>
    </w:p>
    <w:p w14:paraId="48A16E19" w14:textId="77777777" w:rsidR="00DF3525" w:rsidRDefault="00DF3525">
      <w:pPr>
        <w:pStyle w:val="afff1"/>
        <w:rPr>
          <w:rFonts w:hAnsi="黑体" w:cs="黑体"/>
        </w:rPr>
      </w:pPr>
    </w:p>
    <w:p w14:paraId="74098B66" w14:textId="77777777" w:rsidR="00DF3525" w:rsidRDefault="00000000">
      <w:pPr>
        <w:pStyle w:val="afff1"/>
        <w:rPr>
          <w:rFonts w:hAnsi="黑体" w:cs="黑体"/>
        </w:rPr>
      </w:pPr>
      <w:r>
        <w:rPr>
          <w:rFonts w:hAnsi="黑体" w:cs="黑体" w:hint="eastAsia"/>
        </w:rPr>
        <w:t>团体标准评价导则</w:t>
      </w:r>
    </w:p>
    <w:p w14:paraId="2D35AB7C" w14:textId="77777777" w:rsidR="00DF3525" w:rsidRDefault="00000000">
      <w:pPr>
        <w:pStyle w:val="afff0"/>
        <w:spacing w:before="156" w:after="156"/>
        <w:rPr>
          <w:rFonts w:ascii="Times New Roman" w:hAnsi="Times New Roman"/>
        </w:rPr>
      </w:pPr>
      <w:r>
        <w:rPr>
          <w:rFonts w:ascii="Times New Roman" w:hAnsi="Times New Roman" w:hint="eastAsia"/>
        </w:rPr>
        <w:t xml:space="preserve">Guidelines for </w:t>
      </w:r>
      <w:r>
        <w:rPr>
          <w:rFonts w:ascii="Times New Roman" w:hAnsi="Times New Roman"/>
        </w:rPr>
        <w:t>association</w:t>
      </w:r>
      <w:r>
        <w:rPr>
          <w:rFonts w:ascii="Times New Roman" w:hAnsi="Times New Roman" w:hint="eastAsia"/>
        </w:rPr>
        <w:t xml:space="preserve"> standard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F3525" w14:paraId="53898C8D" w14:textId="77777777">
        <w:tc>
          <w:tcPr>
            <w:tcW w:w="9855" w:type="dxa"/>
            <w:tcBorders>
              <w:top w:val="nil"/>
              <w:left w:val="nil"/>
              <w:bottom w:val="nil"/>
              <w:right w:val="nil"/>
            </w:tcBorders>
          </w:tcPr>
          <w:p w14:paraId="7F008F62" w14:textId="77777777" w:rsidR="00DF3525" w:rsidRDefault="00000000">
            <w:pPr>
              <w:pStyle w:val="affff"/>
              <w:jc w:val="both"/>
            </w:pPr>
            <w:r>
              <w:rPr>
                <w:noProof/>
              </w:rPr>
              <mc:AlternateContent>
                <mc:Choice Requires="wps">
                  <w:drawing>
                    <wp:anchor distT="0" distB="0" distL="114300" distR="114300" simplePos="0" relativeHeight="251662336" behindDoc="1" locked="1" layoutInCell="1" allowOverlap="1" wp14:anchorId="0321C6C8" wp14:editId="41D39171">
                      <wp:simplePos x="0" y="0"/>
                      <wp:positionH relativeFrom="column">
                        <wp:posOffset>2201545</wp:posOffset>
                      </wp:positionH>
                      <wp:positionV relativeFrom="paragraph">
                        <wp:posOffset>573405</wp:posOffset>
                      </wp:positionV>
                      <wp:extent cx="1905000" cy="254000"/>
                      <wp:effectExtent l="0" t="0" r="0" b="12700"/>
                      <wp:wrapNone/>
                      <wp:docPr id="15" name="矩形 15"/>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173.35pt;margin-top:45.15pt;height:20pt;width:150pt;z-index:-251654144;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XI0w1gAA&#10;AAoBAAAPAAAAAAAAAAEAIAAAACIAAABkcnMvZG93bnJldi54bWxQSwECFAAUAAAACACHTuJAWwes&#10;vq4BAABhAwAADgAAAAAAAAABACAAAAAlAQAAZHJzL2Uyb0RvYy54bWxQSwUGAAAAAAYABgBZAQAA&#10;RQ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1312" behindDoc="1" locked="0" layoutInCell="1" allowOverlap="1" wp14:anchorId="6C7F6B06" wp14:editId="6F39C741">
                      <wp:simplePos x="0" y="0"/>
                      <wp:positionH relativeFrom="column">
                        <wp:posOffset>2455545</wp:posOffset>
                      </wp:positionH>
                      <wp:positionV relativeFrom="paragraph">
                        <wp:posOffset>255905</wp:posOffset>
                      </wp:positionV>
                      <wp:extent cx="1270000" cy="304800"/>
                      <wp:effectExtent l="0" t="0" r="6350" b="0"/>
                      <wp:wrapNone/>
                      <wp:docPr id="10" name="矩形 10"/>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193.35pt;margin-top:20.15pt;height:24pt;width:100pt;z-index:-251655168;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MIvodcA&#10;AAAJAQAADwAAAAAAAAABACAAAAAiAAAAZHJzL2Rvd25yZXYueG1sUEsBAhQAFAAAAAgAh07iQPtR&#10;F2quAQAAYQMAAA4AAAAAAAAAAQAgAAAAJgEAAGRycy9lMm9Eb2MueG1sUEsFBgAAAAAGAAYAWQEA&#10;AEYFAAAAAA==&#10;">
                      <v:fill on="t" focussize="0,0"/>
                      <v:stroke on="f"/>
                      <v:imagedata o:title=""/>
                      <o:lock v:ext="edit" aspectratio="f"/>
                    </v:rect>
                  </w:pict>
                </mc:Fallback>
              </mc:AlternateContent>
            </w:r>
          </w:p>
        </w:tc>
      </w:tr>
      <w:tr w:rsidR="00DF3525" w14:paraId="181E5CD5" w14:textId="77777777">
        <w:tc>
          <w:tcPr>
            <w:tcW w:w="9855" w:type="dxa"/>
            <w:tcBorders>
              <w:top w:val="nil"/>
              <w:left w:val="nil"/>
              <w:bottom w:val="nil"/>
              <w:right w:val="nil"/>
            </w:tcBorders>
          </w:tcPr>
          <w:p w14:paraId="5EE1D111" w14:textId="0B64DF90" w:rsidR="00DF3525" w:rsidRDefault="00000000">
            <w:pPr>
              <w:pStyle w:val="affff1"/>
              <w:ind w:left="420" w:hanging="420"/>
              <w:rPr>
                <w:b/>
              </w:rPr>
            </w:pPr>
            <w:r>
              <w:rPr>
                <w:rFonts w:hint="eastAsia"/>
                <w:b/>
                <w:sz w:val="28"/>
              </w:rPr>
              <w:t>（</w:t>
            </w:r>
            <w:r w:rsidR="00721145">
              <w:rPr>
                <w:rFonts w:hint="eastAsia"/>
                <w:b/>
                <w:sz w:val="28"/>
              </w:rPr>
              <w:t>征求意见稿</w:t>
            </w:r>
            <w:r>
              <w:rPr>
                <w:rFonts w:hint="eastAsia"/>
                <w:b/>
                <w:sz w:val="28"/>
              </w:rPr>
              <w:t>）</w:t>
            </w:r>
          </w:p>
        </w:tc>
      </w:tr>
    </w:tbl>
    <w:p w14:paraId="5FDC212F" w14:textId="77777777" w:rsidR="00DF3525" w:rsidRDefault="00000000">
      <w:pPr>
        <w:pStyle w:val="affff4"/>
        <w:framePr w:wrap="auto" w:vAnchor="page" w:hAnchor="page" w:x="1223" w:y="14573"/>
        <w:ind w:firstLineChars="400" w:firstLine="2095"/>
        <w:jc w:val="left"/>
      </w:pPr>
      <w:r>
        <w:rPr>
          <w:rFonts w:hint="eastAsia"/>
        </w:rPr>
        <w:t>中国电机工程学会</w:t>
      </w:r>
    </w:p>
    <w:p w14:paraId="1AF1DEB2" w14:textId="77777777" w:rsidR="00DF3525" w:rsidRDefault="00000000">
      <w:pPr>
        <w:pStyle w:val="affff4"/>
        <w:framePr w:wrap="auto" w:vAnchor="page" w:hAnchor="page" w:x="1223" w:y="14573"/>
        <w:ind w:firstLineChars="400" w:firstLine="2095"/>
        <w:jc w:val="left"/>
      </w:pPr>
      <w:r>
        <w:rPr>
          <w:rFonts w:hint="eastAsia"/>
        </w:rPr>
        <w:t xml:space="preserve">中国电器工业协会  </w:t>
      </w:r>
      <w:r>
        <w:rPr>
          <w:rStyle w:val="aff8"/>
          <w:rFonts w:hint="eastAsia"/>
          <w:b/>
          <w:bCs/>
        </w:rPr>
        <w:t>发布</w:t>
      </w:r>
    </w:p>
    <w:p w14:paraId="4BF9053E" w14:textId="77777777" w:rsidR="00DF3525" w:rsidRDefault="00000000">
      <w:pPr>
        <w:pStyle w:val="affff4"/>
        <w:framePr w:wrap="auto" w:vAnchor="page" w:hAnchor="page" w:x="1223" w:y="14573"/>
        <w:ind w:firstLineChars="400" w:firstLine="2095"/>
        <w:jc w:val="left"/>
      </w:pPr>
      <w:r>
        <w:rPr>
          <w:rFonts w:hint="eastAsia"/>
        </w:rPr>
        <w:t>中国电工技术学会   </w:t>
      </w:r>
    </w:p>
    <w:p w14:paraId="2B4AE64E" w14:textId="77777777" w:rsidR="00DF3525" w:rsidRDefault="00000000">
      <w:pPr>
        <w:pStyle w:val="affff2"/>
        <w:framePr w:wrap="auto" w:y="13827"/>
      </w:pPr>
      <w:r>
        <w:rPr>
          <w:rFonts w:ascii="黑体" w:hint="eastAsia"/>
        </w:rPr>
        <w:t>20</w:t>
      </w:r>
      <w:r>
        <w:rPr>
          <w:rFonts w:ascii="黑体"/>
        </w:rPr>
        <w:t>2</w:t>
      </w:r>
      <w:r>
        <w:rPr>
          <w:rFonts w:ascii="黑体" w:hint="eastAsia"/>
        </w:rPr>
        <w:t>4-</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ascii="黑体" w:hint="eastAsia"/>
        </w:rPr>
        <w:t>-</w:t>
      </w:r>
      <w:r>
        <w:rPr>
          <w:rFonts w:hint="eastAsia"/>
        </w:rPr>
        <w:t xml:space="preserve"> </w:t>
      </w:r>
      <w:r>
        <w:rPr>
          <w:rFonts w:ascii="黑体" w:hint="eastAsia"/>
        </w:rPr>
        <w:fldChar w:fldCharType="begin">
          <w:ffData>
            <w:name w:val="FD"/>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hint="eastAsia"/>
        </w:rPr>
        <w:t>发布</w:t>
      </w:r>
      <w:r>
        <w:rPr>
          <w:rFonts w:hint="eastAsia"/>
        </w:rPr>
        <w:t xml:space="preserve">                                     </w:t>
      </w:r>
      <w:r>
        <w:rPr>
          <w:rFonts w:ascii="黑体" w:hint="eastAsia"/>
        </w:rPr>
        <w:t>20</w:t>
      </w:r>
      <w:r>
        <w:rPr>
          <w:rFonts w:ascii="黑体"/>
        </w:rPr>
        <w:t>2</w:t>
      </w:r>
      <w:r>
        <w:rPr>
          <w:rFonts w:ascii="黑体" w:hint="eastAsia"/>
        </w:rPr>
        <w:t>4-</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ascii="黑体" w:hint="eastAsia"/>
        </w:rPr>
        <w:t>-</w:t>
      </w:r>
      <w:r>
        <w:rPr>
          <w:rFonts w:hint="eastAsia"/>
        </w:rPr>
        <w:t xml:space="preserve"> </w:t>
      </w:r>
      <w:r>
        <w:rPr>
          <w:rFonts w:ascii="黑体" w:hint="eastAsia"/>
        </w:rPr>
        <w:fldChar w:fldCharType="begin">
          <w:ffData>
            <w:name w:val="FD"/>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hint="eastAsia"/>
        </w:rPr>
        <w:t>实施</w:t>
      </w:r>
    </w:p>
    <w:p w14:paraId="7371FC73" w14:textId="77777777" w:rsidR="00DF3525" w:rsidRDefault="00000000">
      <w:pPr>
        <w:snapToGrid w:val="0"/>
        <w:jc w:val="right"/>
        <w:rPr>
          <w:rFonts w:ascii="Times New Roman" w:hAnsi="Times New Roman"/>
          <w:b/>
          <w:bCs/>
          <w:sz w:val="28"/>
          <w:szCs w:val="28"/>
        </w:rPr>
        <w:sectPr w:rsidR="00DF352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1134" w:footer="850" w:gutter="0"/>
          <w:pgNumType w:start="1"/>
          <w:cols w:space="720"/>
          <w:docGrid w:type="lines" w:linePitch="312"/>
        </w:sectPr>
      </w:pPr>
      <w:r>
        <w:rPr>
          <w:rFonts w:ascii="Times New Roman" w:hAnsi="Times New Roman"/>
          <w:b/>
          <w:bCs/>
          <w:noProof/>
          <w:sz w:val="28"/>
          <w:szCs w:val="28"/>
        </w:rPr>
        <mc:AlternateContent>
          <mc:Choice Requires="wps">
            <w:drawing>
              <wp:anchor distT="0" distB="0" distL="114300" distR="114300" simplePos="0" relativeHeight="251671552" behindDoc="0" locked="0" layoutInCell="1" allowOverlap="1" wp14:anchorId="169DEF0B" wp14:editId="43E83829">
                <wp:simplePos x="0" y="0"/>
                <wp:positionH relativeFrom="margin">
                  <wp:align>right</wp:align>
                </wp:positionH>
                <wp:positionV relativeFrom="paragraph">
                  <wp:posOffset>3276600</wp:posOffset>
                </wp:positionV>
                <wp:extent cx="5972175" cy="0"/>
                <wp:effectExtent l="0" t="0" r="0" b="0"/>
                <wp:wrapNone/>
                <wp:docPr id="609783325" name="直接连接符 1"/>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top:258pt;height:0pt;width:470.25pt;mso-position-horizontal:right;mso-position-horizontal-relative:margin;z-index:251671552;mso-width-relative:page;mso-height-relative:page;" filled="f" stroked="t" coordsize="21600,21600" o:gfxdata="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8P6q1QAAAAgBAAAPAAAAAAAAAAEAIAAAACIAAABkcnMvZG93bnJldi54bWxQSwEC&#10;FAAUAAAACACHTuJA+x6BZfcBAADbAwAADgAAAAAAAAABACAAAAAkAQAAZHJzL2Uyb0RvYy54bWxQ&#10;SwUGAAAAAAYABgBZAQAAjQUAAAAA&#10;">
                <v:fill on="f" focussize="0,0"/>
                <v:stroke color="#000000 [3200]" joinstyle="round"/>
                <v:imagedata o:title=""/>
                <o:lock v:ext="edit" aspectratio="f"/>
              </v:line>
            </w:pict>
          </mc:Fallback>
        </mc:AlternateContent>
      </w:r>
    </w:p>
    <w:p w14:paraId="76EEB7DE" w14:textId="77777777" w:rsidR="00DF3525" w:rsidRDefault="00DF3525">
      <w:pPr>
        <w:snapToGrid w:val="0"/>
        <w:jc w:val="right"/>
        <w:rPr>
          <w:rFonts w:ascii="Times New Roman" w:hAnsi="Times New Roman"/>
          <w:sz w:val="28"/>
          <w:szCs w:val="28"/>
        </w:rPr>
      </w:pPr>
    </w:p>
    <w:p w14:paraId="3F10B5A9" w14:textId="77777777" w:rsidR="00DF3525" w:rsidRDefault="00000000">
      <w:pPr>
        <w:pStyle w:val="afff3"/>
        <w:ind w:firstLineChars="1300" w:firstLine="4160"/>
        <w:jc w:val="both"/>
        <w:rPr>
          <w:rFonts w:ascii="Times New Roman"/>
        </w:rPr>
      </w:pPr>
      <w:bookmarkStart w:id="3" w:name="_Toc266"/>
      <w:bookmarkStart w:id="4" w:name="_Toc6619"/>
      <w:bookmarkStart w:id="5" w:name="_Toc145315531"/>
      <w:r>
        <w:rPr>
          <w:rFonts w:ascii="Times New Roman" w:hAnsi="Times New Roman" w:hint="eastAsia"/>
          <w:szCs w:val="32"/>
        </w:rPr>
        <w:t>目</w:t>
      </w:r>
      <w:r>
        <w:rPr>
          <w:rFonts w:ascii="Times New Roman" w:hAnsi="Times New Roman"/>
          <w:szCs w:val="32"/>
        </w:rPr>
        <w:t xml:space="preserve">  </w:t>
      </w:r>
      <w:r>
        <w:rPr>
          <w:rFonts w:ascii="Times New Roman" w:hAnsi="Times New Roman" w:hint="eastAsia"/>
          <w:szCs w:val="32"/>
        </w:rPr>
        <w:t>次</w:t>
      </w:r>
      <w:bookmarkEnd w:id="3"/>
      <w:bookmarkEnd w:id="4"/>
      <w:bookmarkEnd w:id="5"/>
    </w:p>
    <w:p w14:paraId="7F15F187" w14:textId="77777777" w:rsidR="00DF3525" w:rsidRDefault="00000000" w:rsidP="0090146B">
      <w:pPr>
        <w:pStyle w:val="TOC1"/>
        <w:tabs>
          <w:tab w:val="clear" w:pos="9628"/>
          <w:tab w:val="right" w:leader="dot" w:pos="9638"/>
        </w:tabs>
        <w:jc w:val="left"/>
      </w:pPr>
      <w:r>
        <w:rPr>
          <w:szCs w:val="21"/>
        </w:rPr>
        <w:fldChar w:fldCharType="begin"/>
      </w:r>
      <w:r>
        <w:rPr>
          <w:szCs w:val="21"/>
        </w:rPr>
        <w:instrText xml:space="preserve"> TOC \o "1-3" \h \z \u </w:instrText>
      </w:r>
      <w:r>
        <w:rPr>
          <w:szCs w:val="21"/>
        </w:rPr>
        <w:fldChar w:fldCharType="separate"/>
      </w:r>
      <w:hyperlink w:anchor="_Toc14267" w:history="1">
        <w:r>
          <w:rPr>
            <w:rFonts w:ascii="Times New Roman" w:hAnsi="Times New Roman"/>
          </w:rPr>
          <w:t>前</w:t>
        </w:r>
        <w:r>
          <w:rPr>
            <w:rFonts w:ascii="Times New Roman" w:hAnsi="Times New Roman"/>
          </w:rPr>
          <w:t xml:space="preserve">  </w:t>
        </w:r>
        <w:r>
          <w:rPr>
            <w:rFonts w:ascii="Times New Roman" w:hAnsi="Times New Roman"/>
          </w:rPr>
          <w:t>言</w:t>
        </w:r>
        <w:r>
          <w:tab/>
        </w:r>
        <w:r>
          <w:fldChar w:fldCharType="begin"/>
        </w:r>
        <w:r>
          <w:instrText xml:space="preserve"> PAGEREF _Toc14267 \h </w:instrText>
        </w:r>
        <w:r>
          <w:fldChar w:fldCharType="separate"/>
        </w:r>
        <w:r>
          <w:t>III</w:t>
        </w:r>
        <w:r>
          <w:fldChar w:fldCharType="end"/>
        </w:r>
      </w:hyperlink>
    </w:p>
    <w:p w14:paraId="07DFBFC8" w14:textId="77777777" w:rsidR="00DF3525" w:rsidRDefault="00000000" w:rsidP="0090146B">
      <w:pPr>
        <w:pStyle w:val="TOC1"/>
        <w:tabs>
          <w:tab w:val="clear" w:pos="9628"/>
          <w:tab w:val="right" w:leader="dot" w:pos="9638"/>
        </w:tabs>
        <w:jc w:val="left"/>
      </w:pPr>
      <w:hyperlink w:anchor="_Toc18010" w:history="1">
        <w:r>
          <w:rPr>
            <w:rFonts w:ascii="Times New Roman" w:hAnsi="Times New Roman" w:hint="eastAsia"/>
          </w:rPr>
          <w:t>引</w:t>
        </w:r>
        <w:r>
          <w:rPr>
            <w:rFonts w:ascii="Times New Roman" w:hAnsi="Times New Roman"/>
          </w:rPr>
          <w:t xml:space="preserve">  </w:t>
        </w:r>
        <w:r>
          <w:rPr>
            <w:rFonts w:ascii="Times New Roman" w:hAnsi="Times New Roman"/>
          </w:rPr>
          <w:t>言</w:t>
        </w:r>
        <w:r>
          <w:tab/>
        </w:r>
        <w:r>
          <w:fldChar w:fldCharType="begin"/>
        </w:r>
        <w:r>
          <w:instrText xml:space="preserve"> PAGEREF _Toc18010 \h </w:instrText>
        </w:r>
        <w:r>
          <w:fldChar w:fldCharType="separate"/>
        </w:r>
        <w:r>
          <w:t>IV</w:t>
        </w:r>
        <w:r>
          <w:fldChar w:fldCharType="end"/>
        </w:r>
      </w:hyperlink>
    </w:p>
    <w:p w14:paraId="30514B70" w14:textId="419A6911" w:rsidR="00DF3525" w:rsidRDefault="00000000" w:rsidP="0090146B">
      <w:pPr>
        <w:pStyle w:val="TOC1"/>
        <w:tabs>
          <w:tab w:val="clear" w:pos="9628"/>
          <w:tab w:val="right" w:leader="dot" w:pos="9638"/>
        </w:tabs>
        <w:jc w:val="left"/>
        <w:rPr>
          <w:rFonts w:asciiTheme="minorEastAsia" w:eastAsiaTheme="minorEastAsia" w:hAnsiTheme="minorEastAsia" w:cstheme="minorEastAsia"/>
        </w:rPr>
      </w:pPr>
      <w:hyperlink w:anchor="_Toc26382" w:history="1">
        <w:r>
          <w:rPr>
            <w:rFonts w:asciiTheme="minorEastAsia" w:eastAsiaTheme="minorEastAsia" w:hAnsiTheme="minorEastAsia" w:cstheme="minorEastAsia"/>
            <w:kern w:val="0"/>
            <w:szCs w:val="21"/>
          </w:rPr>
          <w:t xml:space="preserve">1 </w:t>
        </w:r>
        <w:r w:rsidR="00721145">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范围</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_Toc26382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1</w:t>
        </w:r>
        <w:r>
          <w:rPr>
            <w:rFonts w:asciiTheme="minorEastAsia" w:eastAsiaTheme="minorEastAsia" w:hAnsiTheme="minorEastAsia" w:cstheme="minorEastAsia"/>
          </w:rPr>
          <w:fldChar w:fldCharType="end"/>
        </w:r>
      </w:hyperlink>
    </w:p>
    <w:p w14:paraId="39C7C9B3" w14:textId="545FE80E" w:rsidR="00DF3525" w:rsidRDefault="00000000" w:rsidP="0090146B">
      <w:pPr>
        <w:pStyle w:val="TOC1"/>
        <w:tabs>
          <w:tab w:val="clear" w:pos="9628"/>
          <w:tab w:val="right" w:leader="dot" w:pos="9638"/>
        </w:tabs>
        <w:jc w:val="left"/>
        <w:rPr>
          <w:rFonts w:asciiTheme="minorEastAsia" w:eastAsiaTheme="minorEastAsia" w:hAnsiTheme="minorEastAsia" w:cstheme="minorEastAsia"/>
        </w:rPr>
      </w:pPr>
      <w:hyperlink w:anchor="_Toc601" w:history="1">
        <w:r>
          <w:rPr>
            <w:rFonts w:asciiTheme="minorEastAsia" w:eastAsiaTheme="minorEastAsia" w:hAnsiTheme="minorEastAsia" w:cstheme="minorEastAsia"/>
            <w:kern w:val="0"/>
            <w:szCs w:val="21"/>
          </w:rPr>
          <w:t xml:space="preserve">2 </w:t>
        </w:r>
        <w:r w:rsidR="00721145">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规范性引用文件</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_Toc601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1</w:t>
        </w:r>
        <w:r>
          <w:rPr>
            <w:rFonts w:asciiTheme="minorEastAsia" w:eastAsiaTheme="minorEastAsia" w:hAnsiTheme="minorEastAsia" w:cstheme="minorEastAsia"/>
          </w:rPr>
          <w:fldChar w:fldCharType="end"/>
        </w:r>
      </w:hyperlink>
    </w:p>
    <w:p w14:paraId="4091B2D7" w14:textId="63DA8E95" w:rsidR="00DF3525" w:rsidRDefault="00000000" w:rsidP="0090146B">
      <w:pPr>
        <w:pStyle w:val="TOC1"/>
        <w:jc w:val="left"/>
        <w:rPr>
          <w:rFonts w:asciiTheme="minorEastAsia" w:eastAsiaTheme="minorEastAsia" w:hAnsiTheme="minorEastAsia" w:cstheme="minorEastAsia"/>
        </w:rPr>
      </w:pPr>
      <w:hyperlink w:anchor="_Toc22982" w:history="1">
        <w:r>
          <w:rPr>
            <w:rFonts w:asciiTheme="minorEastAsia" w:eastAsiaTheme="minorEastAsia" w:hAnsiTheme="minorEastAsia" w:cstheme="minorEastAsia"/>
            <w:kern w:val="0"/>
            <w:szCs w:val="21"/>
          </w:rPr>
          <w:t xml:space="preserve">3 </w:t>
        </w:r>
        <w:r w:rsidR="00721145">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术语和定义</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_Toc22982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1</w:t>
        </w:r>
        <w:r>
          <w:rPr>
            <w:rFonts w:asciiTheme="minorEastAsia" w:eastAsiaTheme="minorEastAsia" w:hAnsiTheme="minorEastAsia" w:cstheme="minorEastAsia"/>
          </w:rPr>
          <w:fldChar w:fldCharType="end"/>
        </w:r>
      </w:hyperlink>
    </w:p>
    <w:p w14:paraId="3086C1A4" w14:textId="34D4EE8F" w:rsidR="00DF3525" w:rsidRDefault="00000000" w:rsidP="0090146B">
      <w:pPr>
        <w:pStyle w:val="TOC1"/>
        <w:jc w:val="left"/>
        <w:rPr>
          <w:rFonts w:asciiTheme="minorEastAsia" w:eastAsiaTheme="minorEastAsia" w:hAnsiTheme="minorEastAsia" w:cstheme="minorEastAsia"/>
        </w:rPr>
      </w:pPr>
      <w:hyperlink w:anchor="_Toc26000" w:history="1">
        <w:r>
          <w:rPr>
            <w:rFonts w:asciiTheme="minorEastAsia" w:eastAsiaTheme="minorEastAsia" w:hAnsiTheme="minorEastAsia" w:cstheme="minorEastAsia"/>
            <w:kern w:val="0"/>
            <w:szCs w:val="21"/>
          </w:rPr>
          <w:t xml:space="preserve">4 </w:t>
        </w:r>
        <w:r w:rsidR="00721145">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总体原则</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_Toc26000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2</w:t>
        </w:r>
        <w:r>
          <w:rPr>
            <w:rFonts w:asciiTheme="minorEastAsia" w:eastAsiaTheme="minorEastAsia" w:hAnsiTheme="minorEastAsia" w:cstheme="minorEastAsia"/>
          </w:rPr>
          <w:fldChar w:fldCharType="end"/>
        </w:r>
      </w:hyperlink>
    </w:p>
    <w:p w14:paraId="3CBF7AC2" w14:textId="29802A9A" w:rsidR="00DF3525" w:rsidRDefault="00000000" w:rsidP="0090146B">
      <w:pPr>
        <w:pStyle w:val="TOC1"/>
        <w:jc w:val="left"/>
        <w:rPr>
          <w:rFonts w:asciiTheme="minorEastAsia" w:eastAsiaTheme="minorEastAsia" w:hAnsiTheme="minorEastAsia" w:cstheme="minorEastAsia"/>
        </w:rPr>
      </w:pPr>
      <w:hyperlink w:anchor="_Toc16072" w:history="1">
        <w:r>
          <w:rPr>
            <w:rFonts w:asciiTheme="minorEastAsia" w:eastAsiaTheme="minorEastAsia" w:hAnsiTheme="minorEastAsia" w:cstheme="minorEastAsia"/>
            <w:kern w:val="0"/>
            <w:szCs w:val="21"/>
          </w:rPr>
          <w:t xml:space="preserve">5 </w:t>
        </w:r>
        <w:r w:rsidR="00721145">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基本要求</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_Toc16072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2</w:t>
        </w:r>
        <w:r>
          <w:rPr>
            <w:rFonts w:asciiTheme="minorEastAsia" w:eastAsiaTheme="minorEastAsia" w:hAnsiTheme="minorEastAsia" w:cstheme="minorEastAsia"/>
          </w:rPr>
          <w:fldChar w:fldCharType="end"/>
        </w:r>
      </w:hyperlink>
    </w:p>
    <w:p w14:paraId="18D53793" w14:textId="1F790EC5" w:rsidR="00DF3525" w:rsidRDefault="00000000" w:rsidP="0090146B">
      <w:pPr>
        <w:pStyle w:val="TOC1"/>
        <w:jc w:val="left"/>
        <w:rPr>
          <w:rFonts w:asciiTheme="minorEastAsia" w:eastAsiaTheme="minorEastAsia" w:hAnsiTheme="minorEastAsia" w:cstheme="minorEastAsia"/>
        </w:rPr>
      </w:pPr>
      <w:hyperlink w:anchor="_Toc28619" w:history="1">
        <w:r>
          <w:rPr>
            <w:rFonts w:asciiTheme="minorEastAsia" w:eastAsiaTheme="minorEastAsia" w:hAnsiTheme="minorEastAsia" w:cstheme="minorEastAsia"/>
            <w:kern w:val="0"/>
            <w:szCs w:val="21"/>
          </w:rPr>
          <w:t xml:space="preserve">6 </w:t>
        </w:r>
        <w:r w:rsidR="00721145">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评价程序</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_Toc28619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3</w:t>
        </w:r>
        <w:r>
          <w:rPr>
            <w:rFonts w:asciiTheme="minorEastAsia" w:eastAsiaTheme="minorEastAsia" w:hAnsiTheme="minorEastAsia" w:cstheme="minorEastAsia"/>
          </w:rPr>
          <w:fldChar w:fldCharType="end"/>
        </w:r>
      </w:hyperlink>
    </w:p>
    <w:p w14:paraId="46C1C6BD" w14:textId="75AC8B93" w:rsidR="00DF3525" w:rsidRDefault="00000000" w:rsidP="0090146B">
      <w:pPr>
        <w:pStyle w:val="TOC1"/>
        <w:jc w:val="left"/>
        <w:rPr>
          <w:rFonts w:asciiTheme="minorEastAsia" w:eastAsiaTheme="minorEastAsia" w:hAnsiTheme="minorEastAsia" w:cstheme="minorEastAsia"/>
        </w:rPr>
      </w:pPr>
      <w:hyperlink w:anchor="_Toc31705" w:history="1">
        <w:r>
          <w:rPr>
            <w:rFonts w:asciiTheme="minorEastAsia" w:eastAsiaTheme="minorEastAsia" w:hAnsiTheme="minorEastAsia" w:cstheme="minorEastAsia"/>
            <w:kern w:val="0"/>
            <w:szCs w:val="21"/>
          </w:rPr>
          <w:t xml:space="preserve">7 </w:t>
        </w:r>
        <w:r w:rsidR="00721145">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评价指标体系</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_Toc31705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4</w:t>
        </w:r>
        <w:r>
          <w:rPr>
            <w:rFonts w:asciiTheme="minorEastAsia" w:eastAsiaTheme="minorEastAsia" w:hAnsiTheme="minorEastAsia" w:cstheme="minorEastAsia"/>
          </w:rPr>
          <w:fldChar w:fldCharType="end"/>
        </w:r>
      </w:hyperlink>
    </w:p>
    <w:p w14:paraId="12F20D51" w14:textId="60B56890" w:rsidR="00DF3525" w:rsidRDefault="00000000" w:rsidP="0090146B">
      <w:pPr>
        <w:pStyle w:val="TOC1"/>
        <w:jc w:val="left"/>
        <w:rPr>
          <w:rFonts w:asciiTheme="minorEastAsia" w:eastAsiaTheme="minorEastAsia" w:hAnsiTheme="minorEastAsia" w:cstheme="minorEastAsia"/>
        </w:rPr>
      </w:pPr>
      <w:hyperlink w:anchor="_Toc7346" w:history="1">
        <w:r>
          <w:rPr>
            <w:rFonts w:asciiTheme="minorEastAsia" w:eastAsiaTheme="minorEastAsia" w:hAnsiTheme="minorEastAsia" w:cstheme="minorEastAsia"/>
            <w:kern w:val="0"/>
            <w:szCs w:val="21"/>
          </w:rPr>
          <w:t>8</w:t>
        </w:r>
        <w:r w:rsidR="00721145">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kern w:val="0"/>
            <w:szCs w:val="21"/>
          </w:rPr>
          <w:t xml:space="preserve"> </w:t>
        </w:r>
        <w:r>
          <w:rPr>
            <w:rFonts w:asciiTheme="minorEastAsia" w:eastAsiaTheme="minorEastAsia" w:hAnsiTheme="minorEastAsia" w:cstheme="minorEastAsia" w:hint="eastAsia"/>
            <w:kern w:val="0"/>
            <w:szCs w:val="21"/>
          </w:rPr>
          <w:t>评价方法</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_Toc7346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7</w:t>
        </w:r>
        <w:r>
          <w:rPr>
            <w:rFonts w:asciiTheme="minorEastAsia" w:eastAsiaTheme="minorEastAsia" w:hAnsiTheme="minorEastAsia" w:cstheme="minorEastAsia"/>
          </w:rPr>
          <w:fldChar w:fldCharType="end"/>
        </w:r>
      </w:hyperlink>
    </w:p>
    <w:p w14:paraId="6AF588EE" w14:textId="77777777" w:rsidR="00DF3525" w:rsidRDefault="00000000" w:rsidP="0090146B">
      <w:pPr>
        <w:pStyle w:val="TOC1"/>
        <w:tabs>
          <w:tab w:val="clear" w:pos="9628"/>
          <w:tab w:val="right" w:leader="dot" w:pos="9638"/>
        </w:tabs>
        <w:jc w:val="left"/>
        <w:rPr>
          <w:rFonts w:asciiTheme="minorEastAsia" w:eastAsiaTheme="minorEastAsia" w:hAnsiTheme="minorEastAsia" w:cstheme="minorEastAsia"/>
        </w:rPr>
      </w:pPr>
      <w:hyperlink w:anchor="_Toc21195" w:history="1">
        <w:r>
          <w:rPr>
            <w:rFonts w:asciiTheme="minorEastAsia" w:eastAsiaTheme="minorEastAsia" w:hAnsiTheme="minorEastAsia" w:cstheme="minorEastAsia" w:hint="eastAsia"/>
            <w:spacing w:val="100"/>
          </w:rPr>
          <w:t>附录</w:t>
        </w:r>
        <w:r>
          <w:rPr>
            <w:rFonts w:asciiTheme="minorEastAsia" w:eastAsiaTheme="minorEastAsia" w:hAnsiTheme="minorEastAsia" w:cstheme="minorEastAsia"/>
            <w:spacing w:val="100"/>
          </w:rPr>
          <w:t>A</w:t>
        </w:r>
        <w:r>
          <w:rPr>
            <w:rFonts w:asciiTheme="minorEastAsia" w:eastAsiaTheme="minorEastAsia" w:hAnsiTheme="minorEastAsia" w:cstheme="minorEastAsia" w:hint="eastAsia"/>
          </w:rPr>
          <w:t>（资料性）</w:t>
        </w:r>
        <w:r>
          <w:rPr>
            <w:rFonts w:asciiTheme="minorEastAsia" w:eastAsiaTheme="minorEastAsia" w:hAnsiTheme="minorEastAsia" w:cstheme="minorEastAsia"/>
          </w:rPr>
          <w:t xml:space="preserve"> </w:t>
        </w:r>
        <w:r>
          <w:rPr>
            <w:rFonts w:asciiTheme="minorEastAsia" w:eastAsiaTheme="minorEastAsia" w:hAnsiTheme="minorEastAsia" w:cstheme="minorEastAsia" w:hint="eastAsia"/>
          </w:rPr>
          <w:t>团体标准评价审核资料清单</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_Toc21195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9</w:t>
        </w:r>
        <w:r>
          <w:rPr>
            <w:rFonts w:asciiTheme="minorEastAsia" w:eastAsiaTheme="minorEastAsia" w:hAnsiTheme="minorEastAsia" w:cstheme="minorEastAsia"/>
          </w:rPr>
          <w:fldChar w:fldCharType="end"/>
        </w:r>
      </w:hyperlink>
    </w:p>
    <w:p w14:paraId="68930E9D" w14:textId="77777777" w:rsidR="00DF3525" w:rsidRDefault="00000000" w:rsidP="0090146B">
      <w:pPr>
        <w:pStyle w:val="TOC1"/>
        <w:tabs>
          <w:tab w:val="clear" w:pos="9628"/>
          <w:tab w:val="right" w:leader="dot" w:pos="9638"/>
        </w:tabs>
        <w:jc w:val="left"/>
        <w:rPr>
          <w:rFonts w:asciiTheme="minorEastAsia" w:eastAsiaTheme="minorEastAsia" w:hAnsiTheme="minorEastAsia" w:cstheme="minorEastAsia"/>
        </w:rPr>
      </w:pPr>
      <w:hyperlink w:anchor="_Toc18059" w:history="1">
        <w:r>
          <w:rPr>
            <w:rFonts w:asciiTheme="minorEastAsia" w:eastAsiaTheme="minorEastAsia" w:hAnsiTheme="minorEastAsia" w:cstheme="minorEastAsia" w:hint="eastAsia"/>
            <w:spacing w:val="100"/>
          </w:rPr>
          <w:t>附录</w:t>
        </w:r>
        <w:r>
          <w:rPr>
            <w:rFonts w:asciiTheme="minorEastAsia" w:eastAsiaTheme="minorEastAsia" w:hAnsiTheme="minorEastAsia" w:cstheme="minorEastAsia"/>
            <w:spacing w:val="100"/>
          </w:rPr>
          <w:t>B</w:t>
        </w:r>
        <w:r>
          <w:rPr>
            <w:rFonts w:asciiTheme="minorEastAsia" w:eastAsiaTheme="minorEastAsia" w:hAnsiTheme="minorEastAsia" w:cstheme="minorEastAsia" w:hint="eastAsia"/>
          </w:rPr>
          <w:t>（资料性）</w:t>
        </w:r>
        <w:r>
          <w:rPr>
            <w:rFonts w:asciiTheme="minorEastAsia" w:eastAsiaTheme="minorEastAsia" w:hAnsiTheme="minorEastAsia" w:cstheme="minorEastAsia"/>
          </w:rPr>
          <w:t xml:space="preserve"> </w:t>
        </w:r>
        <w:r>
          <w:rPr>
            <w:rFonts w:asciiTheme="minorEastAsia" w:eastAsiaTheme="minorEastAsia" w:hAnsiTheme="minorEastAsia" w:cstheme="minorEastAsia" w:hint="eastAsia"/>
          </w:rPr>
          <w:t>团体标准评价结论样表</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_Toc18059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10</w:t>
        </w:r>
        <w:r>
          <w:rPr>
            <w:rFonts w:asciiTheme="minorEastAsia" w:eastAsiaTheme="minorEastAsia" w:hAnsiTheme="minorEastAsia" w:cstheme="minorEastAsia"/>
          </w:rPr>
          <w:fldChar w:fldCharType="end"/>
        </w:r>
      </w:hyperlink>
    </w:p>
    <w:p w14:paraId="6CA49C7C" w14:textId="77777777" w:rsidR="00DF3525" w:rsidRDefault="00000000" w:rsidP="0090146B">
      <w:pPr>
        <w:pStyle w:val="TOC1"/>
        <w:tabs>
          <w:tab w:val="clear" w:pos="9628"/>
          <w:tab w:val="right" w:leader="dot" w:pos="9638"/>
        </w:tabs>
        <w:jc w:val="left"/>
        <w:rPr>
          <w:rFonts w:asciiTheme="minorEastAsia" w:eastAsiaTheme="minorEastAsia" w:hAnsiTheme="minorEastAsia" w:cstheme="minorEastAsia"/>
        </w:rPr>
      </w:pPr>
      <w:hyperlink w:anchor="_Toc15923" w:history="1">
        <w:r>
          <w:rPr>
            <w:rFonts w:asciiTheme="minorEastAsia" w:eastAsiaTheme="minorEastAsia" w:hAnsiTheme="minorEastAsia" w:cstheme="minorEastAsia" w:hint="eastAsia"/>
          </w:rPr>
          <w:t>参考文献</w:t>
        </w:r>
        <w:r>
          <w:rPr>
            <w:rFonts w:asciiTheme="minorEastAsia" w:eastAsiaTheme="minorEastAsia" w:hAnsiTheme="minorEastAsia" w:cstheme="minorEastAsia"/>
          </w:rPr>
          <w:tab/>
        </w:r>
        <w:r>
          <w:rPr>
            <w:rFonts w:asciiTheme="minorEastAsia" w:eastAsiaTheme="minorEastAsia" w:hAnsiTheme="minorEastAsia" w:cstheme="minorEastAsia"/>
          </w:rPr>
          <w:fldChar w:fldCharType="begin"/>
        </w:r>
        <w:r>
          <w:rPr>
            <w:rFonts w:asciiTheme="minorEastAsia" w:eastAsiaTheme="minorEastAsia" w:hAnsiTheme="minorEastAsia" w:cstheme="minorEastAsia"/>
          </w:rPr>
          <w:instrText xml:space="preserve"> PAGEREF _Toc15923 \h </w:instrText>
        </w:r>
        <w:r>
          <w:rPr>
            <w:rFonts w:asciiTheme="minorEastAsia" w:eastAsiaTheme="minorEastAsia" w:hAnsiTheme="minorEastAsia" w:cstheme="minorEastAsia"/>
          </w:rPr>
        </w:r>
        <w:r>
          <w:rPr>
            <w:rFonts w:asciiTheme="minorEastAsia" w:eastAsiaTheme="minorEastAsia" w:hAnsiTheme="minorEastAsia" w:cstheme="minorEastAsia"/>
          </w:rPr>
          <w:fldChar w:fldCharType="separate"/>
        </w:r>
        <w:r>
          <w:rPr>
            <w:rFonts w:asciiTheme="minorEastAsia" w:eastAsiaTheme="minorEastAsia" w:hAnsiTheme="minorEastAsia" w:cstheme="minorEastAsia"/>
          </w:rPr>
          <w:t>11</w:t>
        </w:r>
        <w:r>
          <w:rPr>
            <w:rFonts w:asciiTheme="minorEastAsia" w:eastAsiaTheme="minorEastAsia" w:hAnsiTheme="minorEastAsia" w:cstheme="minorEastAsia"/>
          </w:rPr>
          <w:fldChar w:fldCharType="end"/>
        </w:r>
      </w:hyperlink>
    </w:p>
    <w:p w14:paraId="02144021" w14:textId="77777777" w:rsidR="00DF3525" w:rsidRDefault="00DF3525" w:rsidP="0090146B">
      <w:pPr>
        <w:pStyle w:val="TOC1"/>
        <w:tabs>
          <w:tab w:val="clear" w:pos="9628"/>
          <w:tab w:val="right" w:leader="dot" w:pos="9638"/>
        </w:tabs>
        <w:jc w:val="left"/>
      </w:pPr>
    </w:p>
    <w:p w14:paraId="5DECE7DC" w14:textId="77777777" w:rsidR="00DF3525" w:rsidRDefault="00000000" w:rsidP="0090146B">
      <w:pPr>
        <w:pStyle w:val="TOC1"/>
        <w:jc w:val="left"/>
        <w:rPr>
          <w:rFonts w:ascii="Times New Roman" w:eastAsiaTheme="minorEastAsia" w:hAnsi="Times New Roman"/>
          <w:szCs w:val="21"/>
        </w:rPr>
      </w:pPr>
      <w:r>
        <w:rPr>
          <w:szCs w:val="21"/>
        </w:rPr>
        <w:fldChar w:fldCharType="end"/>
      </w:r>
      <w:bookmarkStart w:id="6" w:name="_Toc247703740"/>
    </w:p>
    <w:p w14:paraId="6487D3C4" w14:textId="77777777" w:rsidR="00DF3525" w:rsidRDefault="00DF3525"/>
    <w:p w14:paraId="49D3E5D0" w14:textId="77777777" w:rsidR="00DF3525" w:rsidRDefault="00DF3525"/>
    <w:p w14:paraId="61242DB5" w14:textId="77777777" w:rsidR="00DF3525" w:rsidRDefault="00000000">
      <w:pPr>
        <w:tabs>
          <w:tab w:val="left" w:pos="6111"/>
        </w:tabs>
        <w:jc w:val="left"/>
        <w:sectPr w:rsidR="00DF3525">
          <w:headerReference w:type="even" r:id="rId15"/>
          <w:headerReference w:type="default" r:id="rId16"/>
          <w:footerReference w:type="default" r:id="rId17"/>
          <w:headerReference w:type="first" r:id="rId18"/>
          <w:pgSz w:w="11906" w:h="16838"/>
          <w:pgMar w:top="1134" w:right="1134" w:bottom="851" w:left="1134" w:header="1417" w:footer="1134" w:gutter="0"/>
          <w:pgNumType w:fmt="upperRoman" w:start="1"/>
          <w:cols w:space="720"/>
          <w:titlePg/>
          <w:docGrid w:type="lines" w:linePitch="312"/>
        </w:sectPr>
      </w:pPr>
      <w:r>
        <w:rPr>
          <w:rFonts w:hint="eastAsia"/>
        </w:rPr>
        <w:tab/>
      </w:r>
    </w:p>
    <w:p w14:paraId="43FA6E17" w14:textId="77777777" w:rsidR="00DF3525" w:rsidRDefault="00000000">
      <w:pPr>
        <w:pStyle w:val="a"/>
        <w:numPr>
          <w:ilvl w:val="0"/>
          <w:numId w:val="0"/>
        </w:numPr>
        <w:rPr>
          <w:rFonts w:ascii="Times New Roman" w:hAnsi="Times New Roman"/>
        </w:rPr>
      </w:pPr>
      <w:bookmarkStart w:id="17" w:name="_Toc14267"/>
      <w:bookmarkStart w:id="18" w:name="_Toc145315532"/>
      <w:bookmarkStart w:id="19" w:name="_Toc13103"/>
      <w:r>
        <w:rPr>
          <w:rFonts w:ascii="Times New Roman" w:hAnsi="Times New Roman"/>
        </w:rPr>
        <w:lastRenderedPageBreak/>
        <w:t>前</w:t>
      </w:r>
      <w:r>
        <w:rPr>
          <w:rFonts w:ascii="Times New Roman" w:hAnsi="Times New Roman"/>
        </w:rPr>
        <w:t xml:space="preserve">  </w:t>
      </w:r>
      <w:r>
        <w:rPr>
          <w:rFonts w:ascii="Times New Roman" w:hAnsi="Times New Roman"/>
        </w:rPr>
        <w:t>言</w:t>
      </w:r>
      <w:bookmarkEnd w:id="6"/>
      <w:bookmarkEnd w:id="17"/>
      <w:bookmarkEnd w:id="18"/>
      <w:bookmarkEnd w:id="19"/>
    </w:p>
    <w:p w14:paraId="795E536D" w14:textId="77777777" w:rsidR="00DF3525" w:rsidRDefault="00000000">
      <w:pPr>
        <w:ind w:firstLineChars="200" w:firstLine="420"/>
        <w:rPr>
          <w:rFonts w:asciiTheme="minorEastAsia" w:eastAsiaTheme="minorEastAsia" w:hAnsiTheme="minorEastAsia"/>
          <w:b/>
        </w:rPr>
      </w:pPr>
      <w:r>
        <w:rPr>
          <w:rFonts w:asciiTheme="minorEastAsia" w:eastAsiaTheme="minorEastAsia" w:hAnsiTheme="minorEastAsia"/>
        </w:rPr>
        <w:t>本文件</w:t>
      </w:r>
      <w:r>
        <w:rPr>
          <w:rFonts w:asciiTheme="minorEastAsia" w:eastAsiaTheme="minorEastAsia" w:hAnsiTheme="minorEastAsia" w:hint="eastAsia"/>
        </w:rPr>
        <w:t>按照</w:t>
      </w:r>
      <w:r>
        <w:rPr>
          <w:rFonts w:asciiTheme="minorEastAsia" w:eastAsiaTheme="minorEastAsia" w:hAnsiTheme="minorEastAsia"/>
        </w:rPr>
        <w:t>GB/T 1.1—2020《标准化工作导则 第1部分：标准化文件的结构和起草规则》的规定起草。</w:t>
      </w:r>
    </w:p>
    <w:p w14:paraId="32B36C18" w14:textId="77777777" w:rsidR="00DF3525" w:rsidRDefault="00000000">
      <w:pPr>
        <w:ind w:firstLineChars="200" w:firstLine="420"/>
        <w:rPr>
          <w:rFonts w:asciiTheme="minorEastAsia" w:eastAsiaTheme="minorEastAsia" w:hAnsiTheme="minorEastAsia"/>
        </w:rPr>
      </w:pPr>
      <w:r>
        <w:rPr>
          <w:rFonts w:asciiTheme="minorEastAsia" w:eastAsiaTheme="minorEastAsia" w:hAnsiTheme="minorEastAsia"/>
        </w:rPr>
        <w:t>请注意本文件的某些内容可能涉及专利。本文件的发布机构不承担识别专利的责任。</w:t>
      </w:r>
    </w:p>
    <w:p w14:paraId="284692FC" w14:textId="77777777" w:rsidR="00DF3525" w:rsidRDefault="00000000">
      <w:pPr>
        <w:autoSpaceDE w:val="0"/>
        <w:autoSpaceDN w:val="0"/>
        <w:adjustRightInd w:val="0"/>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rPr>
        <w:t>本文件</w:t>
      </w:r>
      <w:r>
        <w:rPr>
          <w:rFonts w:asciiTheme="minorEastAsia" w:eastAsiaTheme="minorEastAsia" w:hAnsiTheme="minorEastAsia" w:cs="宋体" w:hint="eastAsia"/>
          <w:kern w:val="0"/>
          <w:szCs w:val="21"/>
        </w:rPr>
        <w:t>由中国电机工程学会、</w:t>
      </w:r>
      <w:r>
        <w:rPr>
          <w:rFonts w:asciiTheme="minorEastAsia" w:eastAsiaTheme="minorEastAsia" w:hAnsiTheme="minorEastAsia" w:hint="eastAsia"/>
        </w:rPr>
        <w:t>中国电器工业协会、中国电工技术学会</w:t>
      </w:r>
      <w:r>
        <w:rPr>
          <w:rFonts w:asciiTheme="minorEastAsia" w:eastAsiaTheme="minorEastAsia" w:hAnsiTheme="minorEastAsia" w:cs="宋体" w:hint="eastAsia"/>
          <w:kern w:val="0"/>
          <w:szCs w:val="21"/>
        </w:rPr>
        <w:t>提出。</w:t>
      </w:r>
    </w:p>
    <w:p w14:paraId="3681A537" w14:textId="77777777" w:rsidR="00DF3525" w:rsidRDefault="00000000">
      <w:pPr>
        <w:ind w:firstLineChars="200" w:firstLine="420"/>
        <w:rPr>
          <w:rFonts w:asciiTheme="minorEastAsia" w:eastAsiaTheme="minorEastAsia" w:hAnsiTheme="minorEastAsia"/>
        </w:rPr>
      </w:pPr>
      <w:r>
        <w:rPr>
          <w:rFonts w:asciiTheme="minorEastAsia" w:eastAsiaTheme="minorEastAsia" w:hAnsiTheme="minorEastAsia" w:hint="eastAsia"/>
        </w:rPr>
        <w:t>本文件由</w:t>
      </w:r>
      <w:r>
        <w:rPr>
          <w:rFonts w:asciiTheme="minorEastAsia" w:eastAsiaTheme="minorEastAsia" w:hAnsiTheme="minorEastAsia" w:cs="宋体" w:hint="eastAsia"/>
          <w:kern w:val="0"/>
          <w:szCs w:val="21"/>
        </w:rPr>
        <w:t>中国电机工程学会、</w:t>
      </w:r>
      <w:r>
        <w:rPr>
          <w:rFonts w:asciiTheme="minorEastAsia" w:eastAsiaTheme="minorEastAsia" w:hAnsiTheme="minorEastAsia" w:hint="eastAsia"/>
        </w:rPr>
        <w:t>中国电器工业协会、中国电工技术学会技术归口和解释。</w:t>
      </w:r>
    </w:p>
    <w:p w14:paraId="26ABF664" w14:textId="77777777" w:rsidR="00DF3525" w:rsidRDefault="00000000">
      <w:pPr>
        <w:ind w:firstLineChars="200" w:firstLine="420"/>
        <w:rPr>
          <w:rFonts w:asciiTheme="minorEastAsia" w:eastAsiaTheme="minorEastAsia" w:hAnsiTheme="minorEastAsia"/>
        </w:rPr>
      </w:pPr>
      <w:r>
        <w:rPr>
          <w:rFonts w:asciiTheme="minorEastAsia" w:eastAsiaTheme="minorEastAsia" w:hAnsiTheme="minorEastAsia"/>
        </w:rPr>
        <w:t>本文件起草单位：</w:t>
      </w:r>
      <w:r>
        <w:rPr>
          <w:rFonts w:asciiTheme="minorEastAsia" w:eastAsiaTheme="minorEastAsia" w:hAnsiTheme="minorEastAsia" w:hint="eastAsia"/>
        </w:rPr>
        <w:t>......</w:t>
      </w:r>
      <w:r>
        <w:rPr>
          <w:rFonts w:asciiTheme="minorEastAsia" w:eastAsiaTheme="minorEastAsia" w:hAnsiTheme="minorEastAsia"/>
        </w:rPr>
        <w:t>。</w:t>
      </w:r>
    </w:p>
    <w:p w14:paraId="2E1811C7" w14:textId="77777777" w:rsidR="00DF3525" w:rsidRDefault="00000000">
      <w:pPr>
        <w:ind w:firstLineChars="200" w:firstLine="420"/>
        <w:rPr>
          <w:rFonts w:asciiTheme="minorEastAsia" w:eastAsiaTheme="minorEastAsia" w:hAnsiTheme="minorEastAsia"/>
        </w:rPr>
      </w:pPr>
      <w:r>
        <w:rPr>
          <w:rFonts w:asciiTheme="minorEastAsia" w:eastAsiaTheme="minorEastAsia" w:hAnsiTheme="minorEastAsia"/>
        </w:rPr>
        <w:t>本文件主要起草人：</w:t>
      </w:r>
      <w:r>
        <w:rPr>
          <w:rFonts w:asciiTheme="minorEastAsia" w:eastAsiaTheme="minorEastAsia" w:hAnsiTheme="minorEastAsia" w:hint="eastAsia"/>
        </w:rPr>
        <w:t>.......。</w:t>
      </w:r>
    </w:p>
    <w:p w14:paraId="6C6EC2A7" w14:textId="77777777" w:rsidR="00DF3525" w:rsidRDefault="00000000">
      <w:pPr>
        <w:ind w:firstLineChars="200" w:firstLine="420"/>
        <w:rPr>
          <w:rFonts w:asciiTheme="minorEastAsia" w:eastAsiaTheme="minorEastAsia" w:hAnsiTheme="minorEastAsia"/>
        </w:rPr>
      </w:pPr>
      <w:r>
        <w:rPr>
          <w:rFonts w:asciiTheme="minorEastAsia" w:eastAsiaTheme="minorEastAsia" w:hAnsiTheme="minorEastAsia"/>
        </w:rPr>
        <w:t>本文件首次发布。</w:t>
      </w:r>
    </w:p>
    <w:p w14:paraId="702E65D2" w14:textId="77777777" w:rsidR="00DF3525" w:rsidRDefault="00000000">
      <w:pPr>
        <w:ind w:firstLineChars="200" w:firstLine="420"/>
        <w:rPr>
          <w:rFonts w:asciiTheme="minorEastAsia" w:eastAsiaTheme="minorEastAsia" w:hAnsiTheme="minorEastAsia"/>
        </w:rPr>
        <w:sectPr w:rsidR="00DF3525">
          <w:headerReference w:type="even" r:id="rId19"/>
          <w:headerReference w:type="default" r:id="rId20"/>
          <w:footerReference w:type="default" r:id="rId21"/>
          <w:headerReference w:type="first" r:id="rId22"/>
          <w:pgSz w:w="11906" w:h="16838"/>
          <w:pgMar w:top="1134" w:right="1134" w:bottom="851" w:left="1134" w:header="1417" w:footer="1134" w:gutter="0"/>
          <w:pgNumType w:fmt="upperRoman"/>
          <w:cols w:space="720"/>
          <w:titlePg/>
          <w:docGrid w:type="lines" w:linePitch="312"/>
        </w:sectPr>
      </w:pPr>
      <w:r>
        <w:rPr>
          <w:rFonts w:asciiTheme="minorEastAsia" w:eastAsiaTheme="minorEastAsia" w:hAnsiTheme="minorEastAsia" w:hint="eastAsia"/>
        </w:rPr>
        <w:t>本文件在执行过程中的意见或建议反馈至中国电机工程学会标准执行办公室（地址：北京市西城区白广路二条1 号，100761，网址：http：//www.csee.org.cn，邮箱：</w:t>
      </w:r>
      <w:r>
        <w:fldChar w:fldCharType="begin"/>
      </w:r>
      <w:r>
        <w:instrText>HYPERLINK "mailto:cseebz@csee.org.cn"</w:instrText>
      </w:r>
      <w:r>
        <w:fldChar w:fldCharType="separate"/>
      </w:r>
      <w:r>
        <w:rPr>
          <w:rStyle w:val="aff5"/>
          <w:rFonts w:asciiTheme="minorEastAsia" w:eastAsiaTheme="minorEastAsia" w:hAnsiTheme="minorEastAsia" w:hint="eastAsia"/>
          <w:color w:val="auto"/>
        </w:rPr>
        <w:t>cseebz@csee.org.cn</w:t>
      </w:r>
      <w:r>
        <w:rPr>
          <w:rStyle w:val="aff5"/>
          <w:rFonts w:asciiTheme="minorEastAsia" w:eastAsiaTheme="minorEastAsia" w:hAnsiTheme="minorEastAsia"/>
          <w:color w:val="auto"/>
        </w:rPr>
        <w:fldChar w:fldCharType="end"/>
      </w:r>
      <w:r>
        <w:rPr>
          <w:rFonts w:asciiTheme="minorEastAsia" w:eastAsiaTheme="minorEastAsia" w:hAnsiTheme="minorEastAsia" w:hint="eastAsia"/>
        </w:rPr>
        <w:t>）。</w:t>
      </w:r>
    </w:p>
    <w:p w14:paraId="3F050B85" w14:textId="77777777" w:rsidR="00DF3525" w:rsidRDefault="00DF3525">
      <w:pPr>
        <w:ind w:firstLineChars="200" w:firstLine="420"/>
        <w:rPr>
          <w:rFonts w:ascii="宋体" w:hAnsi="宋体"/>
        </w:rPr>
      </w:pPr>
    </w:p>
    <w:p w14:paraId="3F97CC40" w14:textId="77777777" w:rsidR="00DF3525" w:rsidRDefault="00000000">
      <w:pPr>
        <w:pStyle w:val="a"/>
        <w:numPr>
          <w:ilvl w:val="0"/>
          <w:numId w:val="0"/>
        </w:numPr>
        <w:rPr>
          <w:rFonts w:ascii="Times New Roman" w:hAnsi="Times New Roman"/>
        </w:rPr>
      </w:pPr>
      <w:bookmarkStart w:id="24" w:name="_Toc18010"/>
      <w:r>
        <w:rPr>
          <w:rFonts w:ascii="Times New Roman" w:hAnsi="Times New Roman" w:hint="eastAsia"/>
        </w:rPr>
        <w:t>引</w:t>
      </w:r>
      <w:r>
        <w:rPr>
          <w:rFonts w:ascii="Times New Roman" w:hAnsi="Times New Roman"/>
        </w:rPr>
        <w:t xml:space="preserve">  </w:t>
      </w:r>
      <w:r>
        <w:rPr>
          <w:rFonts w:ascii="Times New Roman" w:hAnsi="Times New Roman"/>
        </w:rPr>
        <w:t>言</w:t>
      </w:r>
      <w:bookmarkEnd w:id="24"/>
    </w:p>
    <w:p w14:paraId="3D839269" w14:textId="77777777" w:rsidR="00DF3525" w:rsidRDefault="00000000">
      <w:pPr>
        <w:pStyle w:val="afe"/>
        <w:snapToGrid w:val="0"/>
        <w:spacing w:before="0" w:beforeAutospacing="0" w:after="0" w:afterAutospacing="0"/>
        <w:rPr>
          <w:rFonts w:cs="Arial,Bold"/>
          <w:bCs/>
          <w:sz w:val="21"/>
          <w:szCs w:val="21"/>
        </w:rPr>
      </w:pPr>
      <w:r>
        <w:rPr>
          <w:rFonts w:cs="Arial,Bold" w:hint="eastAsia"/>
          <w:bCs/>
          <w:sz w:val="21"/>
          <w:szCs w:val="21"/>
        </w:rPr>
        <w:t xml:space="preserve">    团体标准是国家标准体系的重要组成部分，发展团体标准对于充分释放市场主体标准化活力，优化标准供给结构，提高产品和服务竞争力，助推高质量发展具有重要意义。2018年《中华人民共和国标准化法修订案》发布以来，我国团体标准蓬勃发展、市场供给活跃，为我国经济社会发展提供了有效标准供给，但与此同时，也存在团体标准质量良莠不齐、推广实施效果差、社会认可度</w:t>
      </w:r>
      <w:proofErr w:type="gramStart"/>
      <w:r>
        <w:rPr>
          <w:rFonts w:cs="Arial,Bold" w:hint="eastAsia"/>
          <w:bCs/>
          <w:sz w:val="21"/>
          <w:szCs w:val="21"/>
        </w:rPr>
        <w:t>不</w:t>
      </w:r>
      <w:proofErr w:type="gramEnd"/>
      <w:r>
        <w:rPr>
          <w:rFonts w:cs="Arial,Bold" w:hint="eastAsia"/>
          <w:bCs/>
          <w:sz w:val="21"/>
          <w:szCs w:val="21"/>
        </w:rPr>
        <w:t>高等问题。标准化改革的理论和实践表明，评价是规范、监督和引导团体标准发展的重要手段。</w:t>
      </w:r>
    </w:p>
    <w:p w14:paraId="7B9493D8" w14:textId="77777777" w:rsidR="00DF3525" w:rsidRDefault="00000000">
      <w:pPr>
        <w:pStyle w:val="afe"/>
        <w:snapToGrid w:val="0"/>
        <w:spacing w:before="0" w:beforeAutospacing="0" w:after="0" w:afterAutospacing="0"/>
        <w:ind w:firstLineChars="200" w:firstLine="420"/>
        <w:rPr>
          <w:rFonts w:cs="Arial,Bold"/>
          <w:bCs/>
          <w:sz w:val="21"/>
          <w:szCs w:val="21"/>
        </w:rPr>
      </w:pPr>
      <w:r>
        <w:rPr>
          <w:rFonts w:cs="Arial,Bold" w:hint="eastAsia"/>
          <w:bCs/>
          <w:sz w:val="21"/>
          <w:szCs w:val="21"/>
        </w:rPr>
        <w:t>本文件以《团体标准管理规定》（</w:t>
      </w:r>
      <w:proofErr w:type="gramStart"/>
      <w:r>
        <w:rPr>
          <w:rFonts w:cs="Arial,Bold" w:hint="eastAsia"/>
          <w:bCs/>
          <w:sz w:val="21"/>
          <w:szCs w:val="21"/>
        </w:rPr>
        <w:t>国标委联</w:t>
      </w:r>
      <w:proofErr w:type="gramEnd"/>
      <w:r>
        <w:rPr>
          <w:rFonts w:cs="Arial,Bold" w:hint="eastAsia"/>
          <w:bCs/>
          <w:sz w:val="21"/>
          <w:szCs w:val="21"/>
        </w:rPr>
        <w:t>〔2019〕1号）和国家标准GB/T 20004《团体标准化》为主要依据，围绕团体标准的产生到标准价值创造的全流程，科学设计评价指标体系、规范评价要求。通过对团体标准进行系统、科学评价，甄别选拔高质量的团体标准，促进团体标准规范优质发展。建议各部门、各地方政府采信评价结果，作为团体标准化评优评先、奖励资助和政府采信的参考依据。</w:t>
      </w:r>
    </w:p>
    <w:p w14:paraId="0DF8AD2C" w14:textId="77777777" w:rsidR="00DF3525" w:rsidRDefault="00000000">
      <w:pPr>
        <w:snapToGrid w:val="0"/>
        <w:spacing w:line="300" w:lineRule="auto"/>
        <w:ind w:firstLine="200"/>
        <w:rPr>
          <w:rFonts w:ascii="Times New Roman" w:hAnsi="Times New Roman" w:cs="Arial,Bold"/>
          <w:bCs/>
          <w:szCs w:val="21"/>
        </w:rPr>
      </w:pPr>
      <w:r>
        <w:rPr>
          <w:rFonts w:ascii="Times New Roman" w:hAnsi="Times New Roman" w:cs="Arial,Bold"/>
          <w:bCs/>
          <w:szCs w:val="21"/>
        </w:rPr>
        <w:br w:type="page"/>
      </w:r>
    </w:p>
    <w:p w14:paraId="18183373" w14:textId="77777777" w:rsidR="00DF3525" w:rsidRDefault="00DF3525">
      <w:pPr>
        <w:pStyle w:val="afe"/>
        <w:snapToGrid w:val="0"/>
        <w:spacing w:before="0" w:beforeAutospacing="0" w:after="0" w:afterAutospacing="0" w:line="300" w:lineRule="auto"/>
        <w:ind w:firstLine="200"/>
        <w:rPr>
          <w:rFonts w:ascii="Times New Roman" w:hAnsi="Times New Roman" w:cs="Arial,Bold"/>
          <w:bCs/>
          <w:sz w:val="21"/>
          <w:szCs w:val="21"/>
        </w:rPr>
        <w:sectPr w:rsidR="00DF3525">
          <w:pgSz w:w="11906" w:h="16838"/>
          <w:pgMar w:top="1134" w:right="1134" w:bottom="851" w:left="1134" w:header="1417" w:footer="1134" w:gutter="0"/>
          <w:pgNumType w:fmt="upperRoman"/>
          <w:cols w:space="720"/>
          <w:titlePg/>
          <w:docGrid w:type="lines" w:linePitch="312"/>
        </w:sectPr>
      </w:pPr>
    </w:p>
    <w:p w14:paraId="737A7AAC" w14:textId="77777777" w:rsidR="00DF3525" w:rsidRDefault="00000000">
      <w:pPr>
        <w:pStyle w:val="afff3"/>
        <w:rPr>
          <w:rFonts w:hAnsi="Times New Roman"/>
        </w:rPr>
      </w:pPr>
      <w:bookmarkStart w:id="25" w:name="_Toc145315533"/>
      <w:bookmarkStart w:id="26" w:name="_Toc18806"/>
      <w:bookmarkStart w:id="27" w:name="_Toc12373"/>
      <w:r>
        <w:rPr>
          <w:rFonts w:hAnsi="黑体" w:cs="黑体" w:hint="eastAsia"/>
        </w:rPr>
        <w:lastRenderedPageBreak/>
        <w:t>团体标准评价</w:t>
      </w:r>
      <w:bookmarkEnd w:id="25"/>
      <w:r>
        <w:rPr>
          <w:rFonts w:hAnsi="黑体" w:cs="黑体" w:hint="eastAsia"/>
        </w:rPr>
        <w:t>导则</w:t>
      </w:r>
      <w:bookmarkEnd w:id="26"/>
      <w:bookmarkEnd w:id="27"/>
    </w:p>
    <w:p w14:paraId="3CC105A8" w14:textId="77777777" w:rsidR="00DF3525" w:rsidRDefault="00000000">
      <w:pPr>
        <w:pStyle w:val="-3"/>
        <w:snapToGrid w:val="0"/>
        <w:spacing w:before="360" w:after="360" w:line="240" w:lineRule="auto"/>
        <w:rPr>
          <w:rFonts w:ascii="黑体" w:eastAsia="黑体"/>
          <w:b w:val="0"/>
          <w:kern w:val="0"/>
          <w:sz w:val="21"/>
          <w:szCs w:val="21"/>
        </w:rPr>
      </w:pPr>
      <w:bookmarkStart w:id="28" w:name="_Toc12553"/>
      <w:bookmarkStart w:id="29" w:name="_Toc26382"/>
      <w:bookmarkStart w:id="30" w:name="_Toc145315534"/>
      <w:r>
        <w:rPr>
          <w:rFonts w:ascii="黑体" w:eastAsia="黑体" w:hint="eastAsia"/>
          <w:b w:val="0"/>
          <w:kern w:val="0"/>
          <w:sz w:val="21"/>
          <w:szCs w:val="21"/>
        </w:rPr>
        <w:t>范围</w:t>
      </w:r>
      <w:bookmarkEnd w:id="28"/>
      <w:bookmarkEnd w:id="29"/>
      <w:bookmarkEnd w:id="30"/>
    </w:p>
    <w:p w14:paraId="5402CA88" w14:textId="31794C33" w:rsidR="00DF3525" w:rsidRDefault="00000000">
      <w:pPr>
        <w:ind w:firstLineChars="200" w:firstLine="420"/>
        <w:rPr>
          <w:rFonts w:ascii="Times New Roman" w:hAnsi="Times New Roman"/>
          <w:bCs/>
          <w:kern w:val="0"/>
          <w:szCs w:val="21"/>
        </w:rPr>
      </w:pPr>
      <w:r>
        <w:rPr>
          <w:rFonts w:ascii="Times New Roman" w:hAnsi="Times New Roman" w:hint="eastAsia"/>
          <w:bCs/>
          <w:kern w:val="0"/>
          <w:szCs w:val="21"/>
        </w:rPr>
        <w:t>本文件给出了团体标准综合评价的总体原则、基本要求、评价程序、评价指标体系、评价内容和评价方法。</w:t>
      </w:r>
    </w:p>
    <w:p w14:paraId="0A20AEB5" w14:textId="77777777" w:rsidR="00DF3525" w:rsidRDefault="00000000">
      <w:pPr>
        <w:ind w:firstLineChars="200" w:firstLine="420"/>
        <w:rPr>
          <w:rFonts w:ascii="Times New Roman" w:hAnsi="Times New Roman"/>
          <w:bCs/>
          <w:kern w:val="0"/>
          <w:szCs w:val="21"/>
        </w:rPr>
      </w:pPr>
      <w:r>
        <w:rPr>
          <w:rFonts w:ascii="Times New Roman" w:hAnsi="Times New Roman" w:hint="eastAsia"/>
          <w:bCs/>
          <w:kern w:val="0"/>
          <w:szCs w:val="21"/>
        </w:rPr>
        <w:t>本文件适用于团体标准</w:t>
      </w:r>
      <w:proofErr w:type="gramStart"/>
      <w:r>
        <w:rPr>
          <w:rFonts w:ascii="Times New Roman" w:hAnsi="Times New Roman" w:hint="eastAsia"/>
          <w:bCs/>
          <w:kern w:val="0"/>
          <w:szCs w:val="21"/>
        </w:rPr>
        <w:t>自评价</w:t>
      </w:r>
      <w:proofErr w:type="gramEnd"/>
      <w:r>
        <w:rPr>
          <w:rFonts w:ascii="Times New Roman" w:hAnsi="Times New Roman" w:hint="eastAsia"/>
          <w:bCs/>
          <w:kern w:val="0"/>
          <w:szCs w:val="21"/>
        </w:rPr>
        <w:t>和第三方评价活动，其他标准化评价工作可参考。</w:t>
      </w:r>
    </w:p>
    <w:p w14:paraId="22DB0D6E" w14:textId="77777777" w:rsidR="00DF3525" w:rsidRDefault="00000000">
      <w:pPr>
        <w:pStyle w:val="-3"/>
        <w:snapToGrid w:val="0"/>
        <w:spacing w:before="360" w:after="360" w:line="240" w:lineRule="auto"/>
        <w:rPr>
          <w:rFonts w:ascii="黑体" w:eastAsia="黑体"/>
          <w:b w:val="0"/>
          <w:kern w:val="0"/>
          <w:sz w:val="21"/>
          <w:szCs w:val="21"/>
        </w:rPr>
      </w:pPr>
      <w:bookmarkStart w:id="31" w:name="_Toc601"/>
      <w:bookmarkStart w:id="32" w:name="_Toc145315535"/>
      <w:bookmarkStart w:id="33" w:name="_Toc18313"/>
      <w:r>
        <w:rPr>
          <w:rFonts w:ascii="黑体" w:eastAsia="黑体" w:hint="eastAsia"/>
          <w:b w:val="0"/>
          <w:kern w:val="0"/>
          <w:sz w:val="21"/>
          <w:szCs w:val="21"/>
        </w:rPr>
        <w:t>规范性引用文件</w:t>
      </w:r>
      <w:bookmarkEnd w:id="31"/>
      <w:bookmarkEnd w:id="32"/>
      <w:bookmarkEnd w:id="33"/>
    </w:p>
    <w:p w14:paraId="489EE6DD" w14:textId="77777777" w:rsidR="00DF3525" w:rsidRDefault="00000000">
      <w:pPr>
        <w:ind w:firstLineChars="200" w:firstLine="420"/>
        <w:rPr>
          <w:rFonts w:ascii="宋体" w:hAnsi="宋体"/>
          <w:bCs/>
          <w:kern w:val="0"/>
          <w:szCs w:val="21"/>
        </w:rPr>
      </w:pPr>
      <w:r>
        <w:rPr>
          <w:rFonts w:ascii="宋体" w:hAnsi="宋体" w:hint="eastAsia"/>
          <w:bCs/>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30B8514" w14:textId="77777777" w:rsidR="00DF3525" w:rsidRDefault="00000000">
      <w:pPr>
        <w:ind w:firstLineChars="200" w:firstLine="420"/>
        <w:rPr>
          <w:rFonts w:ascii="宋体" w:hAnsi="宋体"/>
          <w:bCs/>
          <w:kern w:val="0"/>
          <w:szCs w:val="21"/>
        </w:rPr>
      </w:pPr>
      <w:r>
        <w:rPr>
          <w:rFonts w:ascii="宋体" w:hAnsi="宋体"/>
          <w:bCs/>
          <w:kern w:val="0"/>
          <w:szCs w:val="21"/>
        </w:rPr>
        <w:t>GB/T 1.1—2020</w:t>
      </w:r>
      <w:r>
        <w:rPr>
          <w:rFonts w:ascii="宋体" w:hAnsi="宋体" w:hint="eastAsia"/>
          <w:bCs/>
          <w:kern w:val="0"/>
          <w:szCs w:val="21"/>
        </w:rPr>
        <w:t xml:space="preserve">  标准化工作导则 第1部分：标准化文件的结构和起草规则</w:t>
      </w:r>
    </w:p>
    <w:p w14:paraId="3BFD0D1C" w14:textId="77777777" w:rsidR="00DF3525" w:rsidRDefault="00000000">
      <w:pPr>
        <w:ind w:firstLineChars="200" w:firstLine="420"/>
        <w:rPr>
          <w:rFonts w:ascii="宋体" w:hAnsi="宋体"/>
          <w:bCs/>
          <w:kern w:val="0"/>
          <w:szCs w:val="21"/>
        </w:rPr>
      </w:pPr>
      <w:r>
        <w:rPr>
          <w:rFonts w:ascii="宋体" w:hAnsi="宋体" w:hint="eastAsia"/>
          <w:bCs/>
          <w:kern w:val="0"/>
          <w:szCs w:val="21"/>
        </w:rPr>
        <w:t xml:space="preserve">GB/T 20000.1—2014  标准化工作指南 第1部分：标准化和相关活动的通用术语 </w:t>
      </w:r>
    </w:p>
    <w:p w14:paraId="75ECB187" w14:textId="77777777" w:rsidR="00DF3525" w:rsidRDefault="00000000">
      <w:pPr>
        <w:ind w:firstLineChars="200" w:firstLine="420"/>
        <w:rPr>
          <w:rFonts w:ascii="宋体" w:hAnsi="宋体"/>
          <w:bCs/>
          <w:kern w:val="0"/>
          <w:szCs w:val="21"/>
        </w:rPr>
      </w:pPr>
      <w:r>
        <w:rPr>
          <w:rFonts w:ascii="宋体" w:hAnsi="宋体" w:hint="eastAsia"/>
          <w:bCs/>
          <w:kern w:val="0"/>
          <w:szCs w:val="21"/>
        </w:rPr>
        <w:t>GB/T 20004.1—2016  团体标准化 第1部分：良好行为指南</w:t>
      </w:r>
    </w:p>
    <w:p w14:paraId="14637764" w14:textId="77777777" w:rsidR="00DF3525" w:rsidRDefault="00000000">
      <w:pPr>
        <w:pStyle w:val="-3"/>
        <w:snapToGrid w:val="0"/>
        <w:spacing w:before="360" w:after="360" w:line="240" w:lineRule="auto"/>
        <w:rPr>
          <w:rFonts w:ascii="黑体" w:eastAsia="黑体"/>
          <w:b w:val="0"/>
          <w:kern w:val="0"/>
          <w:sz w:val="21"/>
          <w:szCs w:val="21"/>
        </w:rPr>
      </w:pPr>
      <w:bookmarkStart w:id="34" w:name="_Toc145315536"/>
      <w:bookmarkStart w:id="35" w:name="_Toc30483"/>
      <w:bookmarkStart w:id="36" w:name="_Toc22982"/>
      <w:r>
        <w:rPr>
          <w:rFonts w:ascii="黑体" w:eastAsia="黑体" w:hint="eastAsia"/>
          <w:b w:val="0"/>
          <w:kern w:val="0"/>
          <w:sz w:val="21"/>
          <w:szCs w:val="21"/>
        </w:rPr>
        <w:t>术语和定义</w:t>
      </w:r>
      <w:bookmarkEnd w:id="34"/>
      <w:bookmarkEnd w:id="35"/>
      <w:bookmarkEnd w:id="36"/>
    </w:p>
    <w:p w14:paraId="46E7E7CE" w14:textId="77777777" w:rsidR="00DF3525" w:rsidRDefault="00000000">
      <w:pPr>
        <w:spacing w:line="400" w:lineRule="exact"/>
        <w:ind w:firstLineChars="200" w:firstLine="420"/>
        <w:rPr>
          <w:rFonts w:ascii="宋体" w:hAnsi="宋体"/>
          <w:bCs/>
          <w:kern w:val="0"/>
          <w:szCs w:val="21"/>
        </w:rPr>
      </w:pPr>
      <w:r>
        <w:rPr>
          <w:rFonts w:ascii="宋体" w:hAnsi="宋体" w:hint="eastAsia"/>
          <w:bCs/>
          <w:kern w:val="0"/>
          <w:szCs w:val="21"/>
        </w:rPr>
        <w:t>GB/T 20000.1—</w:t>
      </w:r>
      <w:r>
        <w:rPr>
          <w:rFonts w:ascii="宋体" w:hAnsi="宋体"/>
          <w:bCs/>
          <w:kern w:val="0"/>
          <w:szCs w:val="21"/>
        </w:rPr>
        <w:t>2014</w:t>
      </w:r>
      <w:r>
        <w:rPr>
          <w:rFonts w:ascii="宋体" w:hAnsi="宋体" w:hint="eastAsia"/>
          <w:bCs/>
          <w:kern w:val="0"/>
          <w:szCs w:val="21"/>
        </w:rPr>
        <w:t>和GB/T 20004.1—</w:t>
      </w:r>
      <w:r>
        <w:rPr>
          <w:rFonts w:ascii="宋体" w:hAnsi="宋体"/>
          <w:bCs/>
          <w:kern w:val="0"/>
          <w:szCs w:val="21"/>
        </w:rPr>
        <w:t>2016</w:t>
      </w:r>
      <w:r>
        <w:rPr>
          <w:rFonts w:ascii="宋体" w:hAnsi="宋体" w:hint="eastAsia"/>
        </w:rPr>
        <w:t>界定的以及下列术语和定义适用于本文件</w:t>
      </w:r>
      <w:r>
        <w:rPr>
          <w:rFonts w:ascii="宋体" w:hAnsi="宋体"/>
          <w:bCs/>
          <w:kern w:val="0"/>
          <w:szCs w:val="21"/>
        </w:rPr>
        <w:t>。</w:t>
      </w:r>
    </w:p>
    <w:p w14:paraId="49B4B7AE" w14:textId="77777777" w:rsidR="00DF3525" w:rsidRDefault="00DF3525">
      <w:pPr>
        <w:pStyle w:val="2"/>
        <w:spacing w:beforeLines="50" w:before="156" w:afterLines="50" w:after="156" w:line="240" w:lineRule="auto"/>
      </w:pPr>
      <w:bookmarkStart w:id="37" w:name="_Toc24709"/>
      <w:bookmarkEnd w:id="37"/>
    </w:p>
    <w:p w14:paraId="34F772FE" w14:textId="77777777" w:rsidR="00DF3525" w:rsidRDefault="00000000">
      <w:pPr>
        <w:ind w:firstLineChars="200" w:firstLine="420"/>
        <w:rPr>
          <w:rFonts w:ascii="黑体" w:eastAsia="黑体" w:hAnsi="黑体"/>
        </w:rPr>
      </w:pPr>
      <w:r>
        <w:rPr>
          <w:rFonts w:ascii="黑体" w:eastAsia="黑体" w:hAnsi="黑体" w:cs="黑体"/>
          <w:kern w:val="0"/>
          <w:szCs w:val="21"/>
          <w:lang w:bidi="ar"/>
        </w:rPr>
        <w:t>标准</w:t>
      </w:r>
      <w:r>
        <w:rPr>
          <w:rFonts w:ascii="黑体" w:eastAsia="黑体" w:hAnsi="黑体" w:cs="黑体" w:hint="eastAsia"/>
          <w:kern w:val="0"/>
          <w:szCs w:val="21"/>
          <w:lang w:bidi="ar"/>
        </w:rPr>
        <w:t xml:space="preserve"> </w:t>
      </w:r>
      <w:r>
        <w:rPr>
          <w:rFonts w:ascii="黑体" w:eastAsia="黑体" w:hAnsi="黑体" w:cs="黑体"/>
          <w:kern w:val="0"/>
          <w:szCs w:val="21"/>
          <w:lang w:bidi="ar"/>
        </w:rPr>
        <w:t xml:space="preserve"> </w:t>
      </w:r>
      <w:r>
        <w:rPr>
          <w:rFonts w:ascii="黑体" w:eastAsia="黑体" w:hAnsi="黑体"/>
          <w:kern w:val="0"/>
          <w:szCs w:val="21"/>
          <w:lang w:bidi="ar"/>
        </w:rPr>
        <w:t xml:space="preserve">standard </w:t>
      </w:r>
    </w:p>
    <w:p w14:paraId="14033984" w14:textId="77777777" w:rsidR="00DF3525" w:rsidRDefault="00000000">
      <w:pPr>
        <w:ind w:firstLineChars="200" w:firstLine="420"/>
      </w:pPr>
      <w:r>
        <w:rPr>
          <w:rFonts w:ascii="宋体" w:hAnsi="宋体" w:cs="宋体" w:hint="eastAsia"/>
          <w:kern w:val="0"/>
          <w:szCs w:val="21"/>
          <w:lang w:bidi="ar"/>
        </w:rPr>
        <w:t>通过标准化活动，按照</w:t>
      </w:r>
      <w:r>
        <w:rPr>
          <w:rFonts w:ascii="Times New Roman" w:hAnsi="Times New Roman" w:hint="eastAsia"/>
          <w:bCs/>
          <w:kern w:val="0"/>
          <w:szCs w:val="21"/>
        </w:rPr>
        <w:t>规定</w:t>
      </w:r>
      <w:r>
        <w:rPr>
          <w:rFonts w:ascii="宋体" w:hAnsi="宋体" w:cs="宋体" w:hint="eastAsia"/>
          <w:kern w:val="0"/>
          <w:szCs w:val="21"/>
          <w:lang w:bidi="ar"/>
        </w:rPr>
        <w:t xml:space="preserve">的程序经协商一致制定，为各种活动或其结果提供规则、指南或特性， </w:t>
      </w:r>
    </w:p>
    <w:p w14:paraId="5AC23C1E" w14:textId="77777777" w:rsidR="00DF3525" w:rsidRDefault="00000000">
      <w:pPr>
        <w:widowControl/>
        <w:ind w:firstLine="200"/>
        <w:jc w:val="left"/>
      </w:pPr>
      <w:proofErr w:type="gramStart"/>
      <w:r>
        <w:rPr>
          <w:rFonts w:ascii="宋体" w:hAnsi="宋体" w:cs="宋体" w:hint="eastAsia"/>
          <w:kern w:val="0"/>
          <w:szCs w:val="21"/>
          <w:lang w:bidi="ar"/>
        </w:rPr>
        <w:t>供共同</w:t>
      </w:r>
      <w:proofErr w:type="gramEnd"/>
      <w:r>
        <w:rPr>
          <w:rFonts w:ascii="宋体" w:hAnsi="宋体" w:cs="宋体" w:hint="eastAsia"/>
          <w:kern w:val="0"/>
          <w:szCs w:val="21"/>
          <w:lang w:bidi="ar"/>
        </w:rPr>
        <w:t xml:space="preserve">使用和重复使用的文件。 </w:t>
      </w:r>
    </w:p>
    <w:p w14:paraId="68892975" w14:textId="77777777" w:rsidR="00DF3525" w:rsidRDefault="00000000">
      <w:pPr>
        <w:widowControl/>
        <w:ind w:firstLineChars="200" w:firstLine="360"/>
        <w:jc w:val="left"/>
      </w:pPr>
      <w:r>
        <w:rPr>
          <w:rFonts w:ascii="黑体" w:eastAsia="黑体" w:hAnsi="黑体" w:cs="宋体" w:hint="eastAsia"/>
          <w:kern w:val="0"/>
          <w:sz w:val="18"/>
          <w:szCs w:val="18"/>
          <w:lang w:bidi="ar"/>
        </w:rPr>
        <w:t>注</w:t>
      </w:r>
      <w:r>
        <w:rPr>
          <w:rFonts w:ascii="黑体" w:eastAsia="黑体" w:hAnsi="黑体"/>
          <w:kern w:val="0"/>
          <w:sz w:val="18"/>
          <w:szCs w:val="18"/>
          <w:lang w:bidi="ar"/>
        </w:rPr>
        <w:t>1</w:t>
      </w:r>
      <w:r>
        <w:rPr>
          <w:rFonts w:ascii="黑体" w:eastAsia="黑体" w:hAnsi="黑体" w:cs="宋体" w:hint="eastAsia"/>
          <w:kern w:val="0"/>
          <w:sz w:val="18"/>
          <w:szCs w:val="18"/>
          <w:lang w:bidi="ar"/>
        </w:rPr>
        <w:t>：</w:t>
      </w:r>
      <w:r>
        <w:rPr>
          <w:rFonts w:ascii="宋体" w:hAnsi="宋体" w:cs="宋体" w:hint="eastAsia"/>
          <w:kern w:val="0"/>
          <w:sz w:val="18"/>
          <w:szCs w:val="18"/>
          <w:lang w:bidi="ar"/>
        </w:rPr>
        <w:t xml:space="preserve">标准宜以科学、技术和经验的总结和成果为基础。 </w:t>
      </w:r>
    </w:p>
    <w:p w14:paraId="7108502F" w14:textId="77777777" w:rsidR="00DF3525" w:rsidRDefault="00000000">
      <w:pPr>
        <w:widowControl/>
        <w:ind w:firstLineChars="200" w:firstLine="360"/>
        <w:jc w:val="left"/>
      </w:pPr>
      <w:r>
        <w:rPr>
          <w:rFonts w:ascii="黑体" w:eastAsia="黑体" w:hAnsi="黑体" w:cs="宋体" w:hint="eastAsia"/>
          <w:kern w:val="0"/>
          <w:sz w:val="18"/>
          <w:szCs w:val="18"/>
          <w:lang w:bidi="ar"/>
        </w:rPr>
        <w:t>注</w:t>
      </w:r>
      <w:r>
        <w:rPr>
          <w:rFonts w:ascii="黑体" w:eastAsia="黑体" w:hAnsi="黑体"/>
          <w:kern w:val="0"/>
          <w:sz w:val="18"/>
          <w:szCs w:val="18"/>
          <w:lang w:bidi="ar"/>
        </w:rPr>
        <w:t>2</w:t>
      </w:r>
      <w:r>
        <w:rPr>
          <w:rFonts w:ascii="黑体" w:eastAsia="黑体" w:hAnsi="黑体" w:cs="宋体" w:hint="eastAsia"/>
          <w:kern w:val="0"/>
          <w:sz w:val="18"/>
          <w:szCs w:val="18"/>
          <w:lang w:bidi="ar"/>
        </w:rPr>
        <w:t>：</w:t>
      </w:r>
      <w:r>
        <w:rPr>
          <w:rFonts w:ascii="宋体" w:hAnsi="宋体" w:cs="宋体" w:hint="eastAsia"/>
          <w:kern w:val="0"/>
          <w:sz w:val="18"/>
          <w:szCs w:val="18"/>
          <w:lang w:bidi="ar"/>
        </w:rPr>
        <w:t>规定的程序</w:t>
      </w:r>
      <w:proofErr w:type="gramStart"/>
      <w:r>
        <w:rPr>
          <w:rFonts w:ascii="宋体" w:hAnsi="宋体" w:cs="宋体" w:hint="eastAsia"/>
          <w:kern w:val="0"/>
          <w:sz w:val="18"/>
          <w:szCs w:val="18"/>
          <w:lang w:bidi="ar"/>
        </w:rPr>
        <w:t>指制定</w:t>
      </w:r>
      <w:proofErr w:type="gramEnd"/>
      <w:r>
        <w:rPr>
          <w:rFonts w:ascii="宋体" w:hAnsi="宋体" w:cs="宋体" w:hint="eastAsia"/>
          <w:kern w:val="0"/>
          <w:sz w:val="18"/>
          <w:szCs w:val="18"/>
          <w:lang w:bidi="ar"/>
        </w:rPr>
        <w:t xml:space="preserve">标准的机构版本的标准制定程序。 </w:t>
      </w:r>
    </w:p>
    <w:p w14:paraId="66F8FD61" w14:textId="77777777" w:rsidR="00DF3525" w:rsidRDefault="00000000">
      <w:pPr>
        <w:widowControl/>
        <w:ind w:firstLineChars="200" w:firstLine="420"/>
        <w:jc w:val="left"/>
      </w:pPr>
      <w:r>
        <w:rPr>
          <w:rFonts w:ascii="宋体" w:hAnsi="宋体" w:cs="宋体" w:hint="eastAsia"/>
          <w:kern w:val="0"/>
          <w:szCs w:val="21"/>
          <w:lang w:bidi="ar"/>
        </w:rPr>
        <w:t>[来源：GB/T 20000.1—2014，5.3]</w:t>
      </w:r>
    </w:p>
    <w:p w14:paraId="791D5810" w14:textId="77777777" w:rsidR="00DF3525" w:rsidRDefault="00DF3525">
      <w:pPr>
        <w:pStyle w:val="2"/>
        <w:spacing w:beforeLines="50" w:before="156" w:afterLines="50" w:after="156" w:line="240" w:lineRule="auto"/>
      </w:pPr>
      <w:bookmarkStart w:id="38" w:name="_Toc19042"/>
      <w:bookmarkEnd w:id="38"/>
    </w:p>
    <w:p w14:paraId="75C8583E" w14:textId="77777777" w:rsidR="00DF3525" w:rsidRDefault="00000000">
      <w:pPr>
        <w:ind w:firstLineChars="200" w:firstLine="420"/>
        <w:rPr>
          <w:rFonts w:ascii="黑体" w:eastAsia="黑体" w:hAnsi="黑体"/>
        </w:rPr>
      </w:pPr>
      <w:r>
        <w:rPr>
          <w:rFonts w:ascii="黑体" w:eastAsia="黑体" w:hAnsi="黑体" w:cs="黑体"/>
          <w:kern w:val="0"/>
          <w:szCs w:val="21"/>
          <w:lang w:bidi="ar"/>
        </w:rPr>
        <w:t xml:space="preserve">团体标准 </w:t>
      </w:r>
      <w:r>
        <w:rPr>
          <w:rFonts w:ascii="黑体" w:eastAsia="黑体" w:hAnsi="黑体" w:cs="黑体" w:hint="eastAsia"/>
          <w:kern w:val="0"/>
          <w:szCs w:val="21"/>
          <w:lang w:bidi="ar"/>
        </w:rPr>
        <w:t xml:space="preserve"> </w:t>
      </w:r>
      <w:r>
        <w:rPr>
          <w:rFonts w:ascii="黑体" w:eastAsia="黑体" w:hAnsi="黑体"/>
          <w:kern w:val="0"/>
          <w:szCs w:val="21"/>
          <w:lang w:bidi="ar"/>
        </w:rPr>
        <w:t xml:space="preserve">association standard </w:t>
      </w:r>
    </w:p>
    <w:p w14:paraId="21EE3B3C" w14:textId="77777777" w:rsidR="00DF3525" w:rsidRDefault="00000000">
      <w:pPr>
        <w:ind w:firstLineChars="200" w:firstLine="420"/>
      </w:pPr>
      <w:r>
        <w:rPr>
          <w:rFonts w:ascii="宋体" w:hAnsi="宋体" w:cs="宋体" w:hint="eastAsia"/>
          <w:kern w:val="0"/>
          <w:szCs w:val="21"/>
          <w:lang w:bidi="ar"/>
        </w:rPr>
        <w:t>依法成立的社会团体按照自行规定的标准制定程序制定并发布，</w:t>
      </w:r>
      <w:proofErr w:type="gramStart"/>
      <w:r>
        <w:rPr>
          <w:rFonts w:ascii="宋体" w:hAnsi="宋体" w:cs="宋体" w:hint="eastAsia"/>
          <w:kern w:val="0"/>
          <w:szCs w:val="21"/>
          <w:lang w:bidi="ar"/>
        </w:rPr>
        <w:t>供团体</w:t>
      </w:r>
      <w:proofErr w:type="gramEnd"/>
      <w:r>
        <w:rPr>
          <w:rFonts w:ascii="宋体" w:hAnsi="宋体" w:cs="宋体" w:hint="eastAsia"/>
          <w:kern w:val="0"/>
          <w:szCs w:val="21"/>
          <w:lang w:bidi="ar"/>
        </w:rPr>
        <w:t xml:space="preserve">成员或社会自愿采用的标准。 </w:t>
      </w:r>
    </w:p>
    <w:p w14:paraId="4B633840"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 xml:space="preserve">[来源：GB/T 20004.1—2016，3.2，有修改] </w:t>
      </w:r>
    </w:p>
    <w:p w14:paraId="3871C5B8" w14:textId="77777777" w:rsidR="00DF3525" w:rsidRDefault="00DF3525">
      <w:pPr>
        <w:pStyle w:val="2"/>
        <w:spacing w:beforeLines="50" w:before="156" w:afterLines="50" w:after="156" w:line="240" w:lineRule="auto"/>
        <w:rPr>
          <w:rFonts w:ascii="宋体" w:hAnsi="宋体" w:cs="宋体"/>
          <w:kern w:val="0"/>
          <w:szCs w:val="21"/>
          <w:lang w:bidi="ar"/>
        </w:rPr>
      </w:pPr>
      <w:bookmarkStart w:id="39" w:name="_Toc25326"/>
      <w:bookmarkEnd w:id="39"/>
    </w:p>
    <w:p w14:paraId="7FBAEED8" w14:textId="77777777" w:rsidR="00DF3525" w:rsidRDefault="00000000">
      <w:pPr>
        <w:ind w:firstLineChars="200" w:firstLine="420"/>
        <w:rPr>
          <w:rFonts w:ascii="黑体" w:eastAsia="黑体" w:hAnsi="黑体" w:cs="黑体"/>
          <w:kern w:val="0"/>
          <w:szCs w:val="21"/>
          <w:lang w:bidi="ar"/>
        </w:rPr>
      </w:pPr>
      <w:r>
        <w:rPr>
          <w:rFonts w:ascii="黑体" w:eastAsia="黑体" w:hAnsi="黑体" w:cs="黑体" w:hint="eastAsia"/>
          <w:kern w:val="0"/>
          <w:szCs w:val="21"/>
          <w:lang w:bidi="ar"/>
        </w:rPr>
        <w:t>评价指标  evaluation indicator</w:t>
      </w:r>
    </w:p>
    <w:p w14:paraId="4169CDDA"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表征评价对象的可测量、可判定的特征。</w:t>
      </w:r>
    </w:p>
    <w:p w14:paraId="130B07EE" w14:textId="77777777" w:rsidR="00DF3525" w:rsidRDefault="00000000">
      <w:pPr>
        <w:widowControl/>
        <w:ind w:firstLineChars="200" w:firstLine="360"/>
        <w:jc w:val="left"/>
        <w:rPr>
          <w:rFonts w:ascii="宋体" w:hAnsi="宋体" w:cs="宋体"/>
          <w:kern w:val="0"/>
          <w:sz w:val="18"/>
          <w:szCs w:val="18"/>
          <w:lang w:bidi="ar"/>
        </w:rPr>
      </w:pPr>
      <w:r>
        <w:rPr>
          <w:rFonts w:ascii="黑体" w:eastAsia="黑体" w:hAnsi="黑体" w:cs="宋体" w:hint="eastAsia"/>
          <w:kern w:val="0"/>
          <w:sz w:val="18"/>
          <w:szCs w:val="18"/>
          <w:lang w:bidi="ar"/>
        </w:rPr>
        <w:lastRenderedPageBreak/>
        <w:t>注：</w:t>
      </w:r>
      <w:r>
        <w:rPr>
          <w:rFonts w:ascii="宋体" w:hAnsi="宋体" w:cs="宋体" w:hint="eastAsia"/>
          <w:kern w:val="0"/>
          <w:sz w:val="18"/>
          <w:szCs w:val="18"/>
          <w:lang w:bidi="ar"/>
        </w:rPr>
        <w:t>根据具体情况，评价指标能进一步细分，例如分为一级评价指标、二级评价指标等。</w:t>
      </w:r>
    </w:p>
    <w:p w14:paraId="293BDFDF"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[来源：GB/T 20001.8—2023，3.2]</w:t>
      </w:r>
    </w:p>
    <w:p w14:paraId="79084081" w14:textId="77777777" w:rsidR="00DF3525" w:rsidRDefault="00000000">
      <w:pPr>
        <w:pStyle w:val="-3"/>
        <w:snapToGrid w:val="0"/>
        <w:spacing w:before="360" w:after="360" w:line="240" w:lineRule="auto"/>
        <w:rPr>
          <w:rFonts w:ascii="黑体" w:eastAsia="黑体"/>
          <w:b w:val="0"/>
          <w:kern w:val="0"/>
          <w:sz w:val="21"/>
          <w:szCs w:val="21"/>
        </w:rPr>
      </w:pPr>
      <w:bookmarkStart w:id="40" w:name="_Toc16196"/>
      <w:bookmarkStart w:id="41" w:name="_Toc26000"/>
      <w:bookmarkStart w:id="42" w:name="_Toc145315537"/>
      <w:r>
        <w:rPr>
          <w:rFonts w:ascii="黑体" w:eastAsia="黑体" w:hint="eastAsia"/>
          <w:b w:val="0"/>
          <w:kern w:val="0"/>
          <w:sz w:val="21"/>
          <w:szCs w:val="21"/>
        </w:rPr>
        <w:t>总体原则</w:t>
      </w:r>
      <w:bookmarkEnd w:id="40"/>
      <w:bookmarkEnd w:id="41"/>
      <w:bookmarkEnd w:id="42"/>
    </w:p>
    <w:p w14:paraId="4C9F948A" w14:textId="77777777" w:rsidR="00DF3525" w:rsidRDefault="00000000">
      <w:pPr>
        <w:pStyle w:val="2"/>
        <w:spacing w:beforeLines="50" w:before="156" w:afterLines="50" w:after="156" w:line="240" w:lineRule="auto"/>
        <w:rPr>
          <w:rFonts w:ascii="黑体" w:eastAsia="黑体" w:hAnsi="黑体"/>
          <w:b w:val="0"/>
          <w:bCs w:val="0"/>
        </w:rPr>
      </w:pPr>
      <w:r>
        <w:rPr>
          <w:rFonts w:hint="eastAsia"/>
          <w:sz w:val="21"/>
          <w:szCs w:val="21"/>
        </w:rPr>
        <w:t xml:space="preserve"> </w:t>
      </w:r>
      <w:r>
        <w:rPr>
          <w:rFonts w:ascii="黑体" w:eastAsia="黑体" w:hAnsi="黑体" w:hint="eastAsia"/>
          <w:b w:val="0"/>
          <w:bCs w:val="0"/>
          <w:sz w:val="21"/>
          <w:szCs w:val="21"/>
        </w:rPr>
        <w:t xml:space="preserve"> </w:t>
      </w:r>
      <w:bookmarkStart w:id="43" w:name="_Toc19661"/>
      <w:r>
        <w:rPr>
          <w:rFonts w:ascii="黑体" w:eastAsia="黑体" w:hAnsi="黑体" w:hint="eastAsia"/>
          <w:b w:val="0"/>
          <w:bCs w:val="0"/>
          <w:sz w:val="21"/>
          <w:szCs w:val="21"/>
        </w:rPr>
        <w:t>公正性原则</w:t>
      </w:r>
      <w:bookmarkEnd w:id="43"/>
    </w:p>
    <w:p w14:paraId="21125FC1" w14:textId="77777777" w:rsidR="00DF3525" w:rsidRDefault="00000000">
      <w:pPr>
        <w:widowControl/>
        <w:spacing w:line="400" w:lineRule="exact"/>
        <w:ind w:firstLineChars="200" w:firstLine="420"/>
        <w:jc w:val="left"/>
        <w:rPr>
          <w:rFonts w:ascii="宋体" w:hAnsi="宋体" w:cs="宋体"/>
          <w:kern w:val="0"/>
          <w:szCs w:val="21"/>
          <w:lang w:bidi="ar"/>
        </w:rPr>
      </w:pPr>
      <w:r>
        <w:rPr>
          <w:rFonts w:ascii="宋体" w:hAnsi="宋体" w:cs="宋体" w:hint="eastAsia"/>
          <w:kern w:val="0"/>
          <w:szCs w:val="21"/>
          <w:lang w:bidi="ar"/>
        </w:rPr>
        <w:t>评价工作以客观事实为依据，遵循统一的、公开的规则和评价程序，给出公正的结论。</w:t>
      </w:r>
    </w:p>
    <w:p w14:paraId="58F03EFC"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44" w:name="_Toc3547"/>
      <w:r>
        <w:rPr>
          <w:rFonts w:ascii="黑体" w:eastAsia="黑体" w:hAnsi="黑体" w:hint="eastAsia"/>
          <w:b w:val="0"/>
          <w:bCs w:val="0"/>
          <w:sz w:val="21"/>
          <w:szCs w:val="21"/>
        </w:rPr>
        <w:t>独立性原则</w:t>
      </w:r>
      <w:bookmarkEnd w:id="44"/>
    </w:p>
    <w:p w14:paraId="13AD3B84" w14:textId="77777777" w:rsidR="00DF3525" w:rsidRDefault="00000000">
      <w:pPr>
        <w:spacing w:line="400" w:lineRule="exact"/>
        <w:ind w:firstLineChars="200" w:firstLine="420"/>
        <w:rPr>
          <w:rFonts w:ascii="Times New Roman" w:hAnsi="Times New Roman"/>
          <w:szCs w:val="21"/>
        </w:rPr>
      </w:pPr>
      <w:r>
        <w:rPr>
          <w:rFonts w:ascii="Times New Roman" w:hAnsi="Times New Roman" w:hint="eastAsia"/>
          <w:szCs w:val="21"/>
        </w:rPr>
        <w:t>评价过程及结果不受任何利益相关方的影响。</w:t>
      </w:r>
    </w:p>
    <w:p w14:paraId="77D0F4FE"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45" w:name="_Toc22991"/>
      <w:r>
        <w:rPr>
          <w:rFonts w:ascii="黑体" w:eastAsia="黑体" w:hAnsi="黑体" w:hint="eastAsia"/>
          <w:b w:val="0"/>
          <w:bCs w:val="0"/>
          <w:sz w:val="21"/>
          <w:szCs w:val="21"/>
        </w:rPr>
        <w:t>科学性原则</w:t>
      </w:r>
      <w:bookmarkEnd w:id="45"/>
    </w:p>
    <w:p w14:paraId="26539D66" w14:textId="77777777" w:rsidR="00DF3525" w:rsidRDefault="00000000">
      <w:pPr>
        <w:spacing w:line="400" w:lineRule="exact"/>
        <w:ind w:firstLineChars="200" w:firstLine="420"/>
        <w:rPr>
          <w:rFonts w:ascii="Times New Roman" w:hAnsi="Times New Roman"/>
          <w:szCs w:val="21"/>
        </w:rPr>
      </w:pPr>
      <w:r>
        <w:rPr>
          <w:rFonts w:ascii="Times New Roman" w:hAnsi="Times New Roman" w:hint="eastAsia"/>
          <w:szCs w:val="21"/>
        </w:rPr>
        <w:t>评价工作所用数据资料应可靠，论证应充分，方法应科学，结果应严谨、可检验。</w:t>
      </w:r>
    </w:p>
    <w:p w14:paraId="70CA25E6" w14:textId="77777777" w:rsidR="00DF3525" w:rsidRDefault="00000000">
      <w:pPr>
        <w:pStyle w:val="2"/>
        <w:spacing w:beforeLines="50" w:before="156" w:afterLines="50" w:after="156" w:line="240" w:lineRule="auto"/>
        <w:rPr>
          <w:rFonts w:ascii="黑体" w:eastAsia="黑体" w:hAnsi="黑体" w:cs="黑体"/>
          <w:kern w:val="0"/>
          <w:szCs w:val="21"/>
        </w:rPr>
      </w:pPr>
      <w:r>
        <w:rPr>
          <w:rFonts w:ascii="黑体" w:eastAsia="黑体" w:hAnsi="黑体" w:hint="eastAsia"/>
          <w:b w:val="0"/>
          <w:bCs w:val="0"/>
          <w:sz w:val="21"/>
          <w:szCs w:val="21"/>
        </w:rPr>
        <w:t xml:space="preserve">  </w:t>
      </w:r>
      <w:bookmarkStart w:id="46" w:name="_Toc11850"/>
      <w:r>
        <w:rPr>
          <w:rFonts w:ascii="黑体" w:eastAsia="黑体" w:hAnsi="黑体" w:hint="eastAsia"/>
          <w:b w:val="0"/>
          <w:bCs w:val="0"/>
          <w:sz w:val="21"/>
          <w:szCs w:val="21"/>
        </w:rPr>
        <w:t>保密性原则</w:t>
      </w:r>
      <w:bookmarkEnd w:id="46"/>
    </w:p>
    <w:p w14:paraId="161CCC36" w14:textId="77777777" w:rsidR="00DF3525" w:rsidRDefault="00000000">
      <w:pPr>
        <w:spacing w:line="400" w:lineRule="exact"/>
        <w:ind w:firstLineChars="200" w:firstLine="420"/>
        <w:rPr>
          <w:rFonts w:ascii="Times New Roman" w:hAnsi="Times New Roman"/>
          <w:szCs w:val="21"/>
        </w:rPr>
      </w:pPr>
      <w:r>
        <w:rPr>
          <w:rFonts w:ascii="Times New Roman" w:hAnsi="Times New Roman" w:hint="eastAsia"/>
          <w:szCs w:val="21"/>
        </w:rPr>
        <w:t>未经委托方同意，评价过程中的评价材料和相关信息，不随意对外公开。</w:t>
      </w:r>
    </w:p>
    <w:p w14:paraId="69D2FD92"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47" w:name="_Toc5827"/>
      <w:r>
        <w:rPr>
          <w:rFonts w:ascii="黑体" w:eastAsia="黑体" w:hAnsi="黑体" w:hint="eastAsia"/>
          <w:b w:val="0"/>
          <w:bCs w:val="0"/>
          <w:sz w:val="21"/>
          <w:szCs w:val="21"/>
        </w:rPr>
        <w:t>自愿性原则</w:t>
      </w:r>
      <w:bookmarkEnd w:id="47"/>
    </w:p>
    <w:p w14:paraId="5E56AE97" w14:textId="77777777" w:rsidR="00DF3525" w:rsidRDefault="00000000">
      <w:pPr>
        <w:spacing w:line="400" w:lineRule="exact"/>
        <w:ind w:firstLineChars="200" w:firstLine="420"/>
        <w:rPr>
          <w:rFonts w:ascii="Times New Roman" w:hAnsi="Times New Roman"/>
          <w:szCs w:val="21"/>
        </w:rPr>
      </w:pPr>
      <w:r>
        <w:rPr>
          <w:rFonts w:ascii="Times New Roman" w:hAnsi="Times New Roman" w:hint="eastAsia"/>
          <w:szCs w:val="21"/>
        </w:rPr>
        <w:t>由相关方根据需要自愿提出评价申请。</w:t>
      </w:r>
    </w:p>
    <w:p w14:paraId="3E74CDEB" w14:textId="77777777" w:rsidR="00DF3525" w:rsidRDefault="00000000">
      <w:pPr>
        <w:pStyle w:val="-3"/>
        <w:snapToGrid w:val="0"/>
        <w:spacing w:before="360" w:after="360" w:line="240" w:lineRule="auto"/>
        <w:rPr>
          <w:rFonts w:ascii="黑体" w:eastAsia="黑体"/>
          <w:b w:val="0"/>
          <w:kern w:val="0"/>
          <w:sz w:val="21"/>
          <w:szCs w:val="21"/>
        </w:rPr>
      </w:pPr>
      <w:bookmarkStart w:id="48" w:name="_Toc4727"/>
      <w:bookmarkStart w:id="49" w:name="_Toc16072"/>
      <w:bookmarkStart w:id="50" w:name="_Toc145315538"/>
      <w:r>
        <w:rPr>
          <w:rFonts w:ascii="黑体" w:eastAsia="黑体" w:hint="eastAsia"/>
          <w:b w:val="0"/>
          <w:kern w:val="0"/>
          <w:sz w:val="21"/>
          <w:szCs w:val="21"/>
        </w:rPr>
        <w:t>基本要求</w:t>
      </w:r>
      <w:bookmarkEnd w:id="48"/>
      <w:bookmarkEnd w:id="49"/>
      <w:bookmarkEnd w:id="50"/>
    </w:p>
    <w:p w14:paraId="220C7BE7" w14:textId="77777777" w:rsidR="00DF3525" w:rsidRDefault="00000000">
      <w:pPr>
        <w:pStyle w:val="2"/>
        <w:spacing w:beforeLines="50" w:before="156" w:afterLines="50" w:after="156" w:line="240" w:lineRule="auto"/>
        <w:rPr>
          <w:rFonts w:ascii="黑体" w:eastAsia="黑体" w:hAnsi="黑体" w:cs="黑体"/>
          <w:kern w:val="0"/>
          <w:szCs w:val="21"/>
        </w:rPr>
      </w:pPr>
      <w:r>
        <w:rPr>
          <w:rFonts w:ascii="黑体" w:eastAsia="黑体" w:hAnsi="黑体" w:hint="eastAsia"/>
          <w:b w:val="0"/>
          <w:bCs w:val="0"/>
          <w:sz w:val="21"/>
          <w:szCs w:val="21"/>
        </w:rPr>
        <w:t xml:space="preserve">  </w:t>
      </w:r>
      <w:bookmarkStart w:id="51" w:name="_Toc10459"/>
      <w:r>
        <w:rPr>
          <w:rFonts w:ascii="黑体" w:eastAsia="黑体" w:hAnsi="黑体" w:hint="eastAsia"/>
          <w:b w:val="0"/>
          <w:bCs w:val="0"/>
          <w:sz w:val="21"/>
          <w:szCs w:val="21"/>
        </w:rPr>
        <w:t>评价对象</w:t>
      </w:r>
      <w:bookmarkEnd w:id="51"/>
    </w:p>
    <w:p w14:paraId="53FA03FD"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被评价的对象是团体标准文本，且应满足：</w:t>
      </w:r>
    </w:p>
    <w:p w14:paraId="3977EE28" w14:textId="77777777" w:rsidR="00DF3525" w:rsidRDefault="00000000">
      <w:pPr>
        <w:pStyle w:val="affe"/>
        <w:widowControl/>
        <w:numPr>
          <w:ilvl w:val="0"/>
          <w:numId w:val="7"/>
        </w:numPr>
        <w:ind w:firstLineChars="0"/>
        <w:jc w:val="left"/>
        <w:rPr>
          <w:rFonts w:ascii="宋体" w:hAnsi="宋体" w:cs="宋体"/>
          <w:kern w:val="0"/>
          <w:szCs w:val="21"/>
          <w:lang w:bidi="ar"/>
        </w:rPr>
      </w:pPr>
      <w:r>
        <w:rPr>
          <w:rFonts w:ascii="宋体" w:hAnsi="宋体" w:cs="宋体" w:hint="eastAsia"/>
          <w:kern w:val="0"/>
          <w:szCs w:val="21"/>
          <w:lang w:bidi="ar"/>
        </w:rPr>
        <w:t>现行有效且已实施6个月及以上；</w:t>
      </w:r>
    </w:p>
    <w:p w14:paraId="48F847ED" w14:textId="77777777" w:rsidR="00DF3525" w:rsidRDefault="00000000">
      <w:pPr>
        <w:pStyle w:val="affe"/>
        <w:widowControl/>
        <w:numPr>
          <w:ilvl w:val="0"/>
          <w:numId w:val="7"/>
        </w:numPr>
        <w:ind w:firstLineChars="0"/>
        <w:jc w:val="left"/>
        <w:rPr>
          <w:rFonts w:ascii="宋体" w:hAnsi="宋体" w:cs="宋体"/>
          <w:kern w:val="0"/>
          <w:szCs w:val="21"/>
          <w:lang w:bidi="ar"/>
        </w:rPr>
      </w:pPr>
      <w:r>
        <w:rPr>
          <w:rFonts w:ascii="宋体" w:hAnsi="宋体" w:cs="宋体" w:hint="eastAsia"/>
          <w:kern w:val="0"/>
          <w:szCs w:val="21"/>
          <w:lang w:bidi="ar"/>
        </w:rPr>
        <w:t>基础通用要求不应低于现行的国家标准、行业标准；</w:t>
      </w:r>
    </w:p>
    <w:p w14:paraId="77EC2F4D" w14:textId="77777777" w:rsidR="00DF3525" w:rsidRDefault="00000000">
      <w:pPr>
        <w:pStyle w:val="affe"/>
        <w:widowControl/>
        <w:numPr>
          <w:ilvl w:val="0"/>
          <w:numId w:val="7"/>
        </w:numPr>
        <w:ind w:firstLineChars="0"/>
        <w:jc w:val="left"/>
        <w:rPr>
          <w:rFonts w:ascii="宋体" w:hAnsi="宋体" w:cs="宋体"/>
          <w:kern w:val="0"/>
          <w:szCs w:val="21"/>
          <w:lang w:bidi="ar"/>
        </w:rPr>
      </w:pPr>
      <w:r>
        <w:rPr>
          <w:rFonts w:ascii="宋体" w:hAnsi="宋体" w:cs="宋体" w:hint="eastAsia"/>
          <w:kern w:val="0"/>
          <w:szCs w:val="21"/>
          <w:lang w:bidi="ar"/>
        </w:rPr>
        <w:t>安全、节能、环保等要求应符合强制性标准。</w:t>
      </w:r>
    </w:p>
    <w:p w14:paraId="3ADFA5DE"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52" w:name="_Toc28904"/>
      <w:r>
        <w:rPr>
          <w:rFonts w:ascii="黑体" w:eastAsia="黑体" w:hAnsi="黑体" w:hint="eastAsia"/>
          <w:b w:val="0"/>
          <w:bCs w:val="0"/>
          <w:sz w:val="21"/>
          <w:szCs w:val="21"/>
        </w:rPr>
        <w:t>评价机构</w:t>
      </w:r>
      <w:bookmarkEnd w:id="52"/>
    </w:p>
    <w:p w14:paraId="30EB0A18"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具有标准化相关评价工作经验的机构，应满足以下要求：</w:t>
      </w:r>
    </w:p>
    <w:p w14:paraId="43EF0965" w14:textId="77777777" w:rsidR="00DF3525" w:rsidRDefault="00000000">
      <w:pPr>
        <w:pStyle w:val="affe"/>
        <w:widowControl/>
        <w:numPr>
          <w:ilvl w:val="0"/>
          <w:numId w:val="8"/>
        </w:numPr>
        <w:ind w:left="420" w:firstLineChars="0" w:firstLine="0"/>
        <w:jc w:val="left"/>
        <w:rPr>
          <w:rFonts w:ascii="宋体" w:hAnsi="宋体" w:cs="宋体"/>
          <w:kern w:val="0"/>
          <w:szCs w:val="21"/>
          <w:lang w:bidi="ar"/>
        </w:rPr>
      </w:pPr>
      <w:r>
        <w:rPr>
          <w:rFonts w:ascii="宋体" w:hAnsi="宋体" w:cs="宋体" w:hint="eastAsia"/>
          <w:kern w:val="0"/>
          <w:szCs w:val="21"/>
          <w:lang w:bidi="ar"/>
        </w:rPr>
        <w:t xml:space="preserve"> 应是我国境内依法设立的组织或机构；</w:t>
      </w:r>
    </w:p>
    <w:p w14:paraId="444836E4" w14:textId="77777777" w:rsidR="00DF3525" w:rsidRDefault="00000000">
      <w:pPr>
        <w:pStyle w:val="affe"/>
        <w:widowControl/>
        <w:numPr>
          <w:ilvl w:val="0"/>
          <w:numId w:val="8"/>
        </w:numPr>
        <w:ind w:left="420" w:firstLineChars="0" w:firstLine="0"/>
        <w:jc w:val="left"/>
        <w:rPr>
          <w:rFonts w:ascii="宋体" w:hAnsi="宋体" w:cs="宋体"/>
          <w:kern w:val="0"/>
          <w:szCs w:val="21"/>
          <w:lang w:bidi="ar"/>
        </w:rPr>
      </w:pPr>
      <w:r>
        <w:rPr>
          <w:rFonts w:ascii="宋体" w:hAnsi="宋体" w:cs="宋体" w:hint="eastAsia"/>
          <w:kern w:val="0"/>
          <w:szCs w:val="21"/>
          <w:lang w:bidi="ar"/>
        </w:rPr>
        <w:t xml:space="preserve"> 在国际和国内具有一定影响力和美誉度；</w:t>
      </w:r>
    </w:p>
    <w:p w14:paraId="216EA272" w14:textId="77777777" w:rsidR="00DF3525" w:rsidRDefault="00000000">
      <w:pPr>
        <w:widowControl/>
        <w:numPr>
          <w:ilvl w:val="0"/>
          <w:numId w:val="8"/>
        </w:numPr>
        <w:ind w:left="420"/>
        <w:jc w:val="left"/>
        <w:rPr>
          <w:rFonts w:ascii="宋体" w:hAnsi="宋体" w:cs="宋体"/>
          <w:kern w:val="0"/>
          <w:szCs w:val="21"/>
          <w:lang w:bidi="ar"/>
        </w:rPr>
      </w:pPr>
      <w:r>
        <w:rPr>
          <w:rFonts w:ascii="宋体" w:hAnsi="宋体" w:cs="宋体" w:hint="eastAsia"/>
          <w:kern w:val="0"/>
          <w:szCs w:val="21"/>
          <w:lang w:bidi="ar"/>
        </w:rPr>
        <w:t xml:space="preserve"> 应具备组织及开展评价工作所需的工作人员、组织机构、评价工作管理制度等；</w:t>
      </w:r>
    </w:p>
    <w:p w14:paraId="2C5AAC2F" w14:textId="77777777" w:rsidR="00DF3525" w:rsidRDefault="00000000">
      <w:pPr>
        <w:widowControl/>
        <w:numPr>
          <w:ilvl w:val="0"/>
          <w:numId w:val="8"/>
        </w:numPr>
        <w:ind w:left="420"/>
        <w:jc w:val="left"/>
        <w:rPr>
          <w:rFonts w:ascii="宋体" w:hAnsi="宋体" w:cs="宋体"/>
          <w:kern w:val="0"/>
          <w:szCs w:val="21"/>
          <w:lang w:bidi="ar"/>
        </w:rPr>
      </w:pPr>
      <w:r>
        <w:rPr>
          <w:rFonts w:ascii="宋体" w:hAnsi="宋体" w:cs="宋体" w:hint="eastAsia"/>
          <w:kern w:val="0"/>
          <w:szCs w:val="21"/>
          <w:lang w:bidi="ar"/>
        </w:rPr>
        <w:t xml:space="preserve"> 应具有标准化制定、研究、审查的经验和能力；</w:t>
      </w:r>
    </w:p>
    <w:p w14:paraId="2D8C4677" w14:textId="77777777" w:rsidR="00DF3525" w:rsidRDefault="00000000">
      <w:pPr>
        <w:widowControl/>
        <w:numPr>
          <w:ilvl w:val="0"/>
          <w:numId w:val="8"/>
        </w:numPr>
        <w:ind w:left="420"/>
        <w:jc w:val="left"/>
        <w:rPr>
          <w:rFonts w:ascii="宋体" w:hAnsi="宋体" w:cs="宋体"/>
          <w:kern w:val="0"/>
          <w:szCs w:val="21"/>
          <w:lang w:bidi="ar"/>
        </w:rPr>
      </w:pPr>
      <w:r>
        <w:rPr>
          <w:rFonts w:ascii="宋体" w:hAnsi="宋体" w:cs="宋体" w:hint="eastAsia"/>
          <w:kern w:val="0"/>
          <w:szCs w:val="21"/>
          <w:lang w:bidi="ar"/>
        </w:rPr>
        <w:t xml:space="preserve"> 应对评价数据和评价过程中所获的信息保密；</w:t>
      </w:r>
    </w:p>
    <w:p w14:paraId="79781054" w14:textId="77777777" w:rsidR="00DF3525" w:rsidRDefault="00000000">
      <w:pPr>
        <w:widowControl/>
        <w:numPr>
          <w:ilvl w:val="0"/>
          <w:numId w:val="8"/>
        </w:numPr>
        <w:ind w:left="420"/>
        <w:jc w:val="left"/>
        <w:rPr>
          <w:rFonts w:ascii="宋体" w:hAnsi="宋体" w:cs="宋体"/>
          <w:kern w:val="0"/>
          <w:szCs w:val="21"/>
          <w:lang w:bidi="ar"/>
        </w:rPr>
      </w:pPr>
      <w:r>
        <w:rPr>
          <w:rFonts w:ascii="宋体" w:hAnsi="宋体" w:cs="宋体" w:hint="eastAsia"/>
          <w:kern w:val="0"/>
          <w:szCs w:val="21"/>
          <w:lang w:bidi="ar"/>
        </w:rPr>
        <w:t xml:space="preserve"> 其他团体标准评价所必须的工作条件。</w:t>
      </w:r>
    </w:p>
    <w:p w14:paraId="0E176333"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53" w:name="_Toc16353"/>
      <w:r>
        <w:rPr>
          <w:rFonts w:ascii="黑体" w:eastAsia="黑体" w:hAnsi="黑体" w:hint="eastAsia"/>
          <w:b w:val="0"/>
          <w:bCs w:val="0"/>
          <w:sz w:val="21"/>
          <w:szCs w:val="21"/>
        </w:rPr>
        <w:t>评价人员</w:t>
      </w:r>
      <w:bookmarkEnd w:id="53"/>
    </w:p>
    <w:p w14:paraId="32455898" w14:textId="77777777" w:rsidR="00DF3525" w:rsidRDefault="00000000">
      <w:pPr>
        <w:widowControl/>
        <w:ind w:firstLineChars="200" w:firstLine="420"/>
        <w:jc w:val="left"/>
        <w:rPr>
          <w:rFonts w:ascii="宋体" w:hAnsi="宋体" w:cs="宋体"/>
          <w:kern w:val="0"/>
          <w:szCs w:val="21"/>
          <w:lang w:bidi="ar"/>
        </w:rPr>
      </w:pPr>
      <w:r>
        <w:rPr>
          <w:rFonts w:ascii="宋体" w:hAnsi="宋体" w:cs="宋体"/>
          <w:kern w:val="0"/>
          <w:szCs w:val="21"/>
          <w:lang w:bidi="ar"/>
        </w:rPr>
        <w:t xml:space="preserve">评价人员应具备以下能力： </w:t>
      </w:r>
    </w:p>
    <w:p w14:paraId="29649A7C" w14:textId="77777777" w:rsidR="00DF3525" w:rsidRDefault="00000000">
      <w:pPr>
        <w:pStyle w:val="affe"/>
        <w:widowControl/>
        <w:numPr>
          <w:ilvl w:val="0"/>
          <w:numId w:val="9"/>
        </w:numPr>
        <w:ind w:firstLineChars="0"/>
        <w:jc w:val="left"/>
        <w:rPr>
          <w:rFonts w:ascii="宋体" w:hAnsi="宋体" w:cs="宋体"/>
          <w:kern w:val="0"/>
          <w:szCs w:val="21"/>
          <w:lang w:bidi="ar"/>
        </w:rPr>
      </w:pPr>
      <w:r>
        <w:rPr>
          <w:rFonts w:ascii="宋体" w:hAnsi="宋体" w:cs="宋体"/>
          <w:kern w:val="0"/>
          <w:szCs w:val="21"/>
          <w:lang w:bidi="ar"/>
        </w:rPr>
        <w:t xml:space="preserve">熟悉国家有关标准化方针、政策和法律、法规，并掌握国家及团体标准化相关专业知识和技能； </w:t>
      </w:r>
    </w:p>
    <w:p w14:paraId="138743AB" w14:textId="77777777" w:rsidR="00DF3525" w:rsidRDefault="00000000">
      <w:pPr>
        <w:pStyle w:val="affe"/>
        <w:widowControl/>
        <w:numPr>
          <w:ilvl w:val="0"/>
          <w:numId w:val="9"/>
        </w:numPr>
        <w:ind w:firstLineChars="0"/>
        <w:jc w:val="left"/>
        <w:rPr>
          <w:rFonts w:ascii="宋体" w:hAnsi="宋体" w:cs="宋体"/>
          <w:kern w:val="0"/>
          <w:szCs w:val="21"/>
          <w:lang w:bidi="ar"/>
        </w:rPr>
      </w:pPr>
      <w:r>
        <w:rPr>
          <w:rFonts w:ascii="宋体" w:hAnsi="宋体" w:cs="宋体"/>
          <w:kern w:val="0"/>
          <w:szCs w:val="21"/>
          <w:lang w:bidi="ar"/>
        </w:rPr>
        <w:lastRenderedPageBreak/>
        <w:t xml:space="preserve">熟悉被评价标准所属行业特点，具有深厚的技术积累和丰富的现场经验，对行业发展趋势和技术进步具有较强的预见和把握能力； </w:t>
      </w:r>
    </w:p>
    <w:p w14:paraId="473BA893" w14:textId="77777777" w:rsidR="00DF3525" w:rsidRDefault="00000000">
      <w:pPr>
        <w:pStyle w:val="affe"/>
        <w:widowControl/>
        <w:numPr>
          <w:ilvl w:val="0"/>
          <w:numId w:val="9"/>
        </w:numPr>
        <w:ind w:firstLineChars="0"/>
        <w:jc w:val="left"/>
        <w:rPr>
          <w:rFonts w:ascii="宋体" w:hAnsi="宋体" w:cs="宋体"/>
          <w:kern w:val="0"/>
          <w:szCs w:val="21"/>
          <w:lang w:bidi="ar"/>
        </w:rPr>
      </w:pPr>
      <w:r>
        <w:rPr>
          <w:rFonts w:ascii="宋体" w:hAnsi="宋体" w:cs="宋体"/>
          <w:kern w:val="0"/>
          <w:szCs w:val="21"/>
          <w:lang w:bidi="ar"/>
        </w:rPr>
        <w:t>恪守职业道德，坚持原则、实事求是、科学公正，具有较强的综合评审能力；</w:t>
      </w:r>
    </w:p>
    <w:p w14:paraId="56BEE4BF" w14:textId="77777777" w:rsidR="00DF3525" w:rsidRDefault="00000000">
      <w:pPr>
        <w:pStyle w:val="affe"/>
        <w:widowControl/>
        <w:numPr>
          <w:ilvl w:val="0"/>
          <w:numId w:val="9"/>
        </w:numPr>
        <w:ind w:firstLineChars="0"/>
        <w:jc w:val="left"/>
        <w:rPr>
          <w:rFonts w:ascii="宋体" w:hAnsi="宋体" w:cs="宋体"/>
          <w:kern w:val="0"/>
          <w:szCs w:val="21"/>
          <w:lang w:bidi="ar"/>
        </w:rPr>
      </w:pPr>
      <w:r>
        <w:rPr>
          <w:rFonts w:ascii="宋体" w:hAnsi="宋体" w:cs="宋体"/>
          <w:kern w:val="0"/>
          <w:szCs w:val="21"/>
          <w:lang w:bidi="ar"/>
        </w:rPr>
        <w:t>接受过相关培训，掌握团体标准评价相关专业知识和技能；</w:t>
      </w:r>
    </w:p>
    <w:p w14:paraId="745A48F4" w14:textId="77777777" w:rsidR="00DF3525" w:rsidRDefault="00000000">
      <w:pPr>
        <w:pStyle w:val="affe"/>
        <w:widowControl/>
        <w:numPr>
          <w:ilvl w:val="0"/>
          <w:numId w:val="9"/>
        </w:numPr>
        <w:ind w:firstLineChars="0"/>
        <w:jc w:val="left"/>
        <w:rPr>
          <w:rFonts w:ascii="宋体" w:hAnsi="宋体" w:cs="宋体"/>
          <w:kern w:val="0"/>
          <w:szCs w:val="21"/>
          <w:lang w:bidi="ar"/>
        </w:rPr>
      </w:pPr>
      <w:r>
        <w:rPr>
          <w:rFonts w:ascii="宋体" w:hAnsi="宋体" w:cs="宋体"/>
          <w:kern w:val="0"/>
          <w:szCs w:val="21"/>
          <w:lang w:bidi="ar"/>
        </w:rPr>
        <w:t>连续从事标准化工作应不少于3年。</w:t>
      </w:r>
    </w:p>
    <w:p w14:paraId="46ADA31D" w14:textId="77777777" w:rsidR="00DF3525" w:rsidRDefault="00000000">
      <w:pPr>
        <w:pStyle w:val="-3"/>
        <w:snapToGrid w:val="0"/>
        <w:spacing w:before="360" w:after="360" w:line="240" w:lineRule="auto"/>
        <w:rPr>
          <w:rFonts w:ascii="黑体" w:eastAsia="黑体"/>
          <w:b w:val="0"/>
          <w:kern w:val="0"/>
          <w:sz w:val="21"/>
          <w:szCs w:val="21"/>
        </w:rPr>
      </w:pPr>
      <w:bookmarkStart w:id="54" w:name="_Toc17662"/>
      <w:bookmarkStart w:id="55" w:name="_Toc145315539"/>
      <w:bookmarkStart w:id="56" w:name="_Toc28619"/>
      <w:r>
        <w:rPr>
          <w:rFonts w:ascii="黑体" w:eastAsia="黑体" w:hint="eastAsia"/>
          <w:b w:val="0"/>
          <w:kern w:val="0"/>
          <w:sz w:val="21"/>
          <w:szCs w:val="21"/>
        </w:rPr>
        <w:t>评价程序</w:t>
      </w:r>
      <w:bookmarkEnd w:id="54"/>
      <w:bookmarkEnd w:id="55"/>
      <w:bookmarkEnd w:id="56"/>
    </w:p>
    <w:p w14:paraId="0E576DB9"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57" w:name="_Toc4866"/>
      <w:r>
        <w:rPr>
          <w:rFonts w:ascii="黑体" w:eastAsia="黑体" w:hAnsi="黑体" w:hint="eastAsia"/>
          <w:b w:val="0"/>
          <w:bCs w:val="0"/>
          <w:sz w:val="21"/>
          <w:szCs w:val="21"/>
        </w:rPr>
        <w:t>自愿申请</w:t>
      </w:r>
      <w:bookmarkEnd w:id="57"/>
    </w:p>
    <w:p w14:paraId="4B19120C" w14:textId="156CFD26"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申请单位可自愿</w:t>
      </w:r>
      <w:proofErr w:type="gramStart"/>
      <w:r>
        <w:rPr>
          <w:rFonts w:ascii="宋体" w:hAnsi="宋体" w:cs="宋体" w:hint="eastAsia"/>
          <w:kern w:val="0"/>
          <w:szCs w:val="21"/>
          <w:lang w:bidi="ar"/>
        </w:rPr>
        <w:t>向评价</w:t>
      </w:r>
      <w:proofErr w:type="gramEnd"/>
      <w:r>
        <w:rPr>
          <w:rFonts w:ascii="宋体" w:hAnsi="宋体" w:cs="宋体" w:hint="eastAsia"/>
          <w:kern w:val="0"/>
          <w:szCs w:val="21"/>
          <w:lang w:bidi="ar"/>
        </w:rPr>
        <w:t>机构提出申请，提交评价申请书和相关评价要求材料，且应公开声明按照团体标准开展生产、服务或其他事项应真实、完整，并对其承担相应的责任。评价资料由申请单位提供，资料主要包括被评价标准制定的相关过程文件及背景资料、证明文件等，具体提交资料清单可参照附录A。</w:t>
      </w:r>
    </w:p>
    <w:p w14:paraId="1BD626E9"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58" w:name="_Toc13357"/>
      <w:r>
        <w:rPr>
          <w:rFonts w:ascii="黑体" w:eastAsia="黑体" w:hAnsi="黑体" w:hint="eastAsia"/>
          <w:b w:val="0"/>
          <w:bCs w:val="0"/>
          <w:sz w:val="21"/>
          <w:szCs w:val="21"/>
        </w:rPr>
        <w:t>评价受理</w:t>
      </w:r>
      <w:bookmarkEnd w:id="58"/>
      <w:r>
        <w:rPr>
          <w:rFonts w:ascii="黑体" w:eastAsia="黑体" w:hAnsi="黑体" w:hint="eastAsia"/>
          <w:b w:val="0"/>
          <w:bCs w:val="0"/>
          <w:sz w:val="21"/>
          <w:szCs w:val="21"/>
        </w:rPr>
        <w:t xml:space="preserve"> </w:t>
      </w:r>
      <w:r>
        <w:rPr>
          <w:rFonts w:ascii="黑体" w:eastAsia="黑体" w:hAnsi="黑体"/>
          <w:b w:val="0"/>
          <w:bCs w:val="0"/>
          <w:sz w:val="21"/>
          <w:szCs w:val="21"/>
        </w:rPr>
        <w:t xml:space="preserve"> </w:t>
      </w:r>
    </w:p>
    <w:p w14:paraId="019F763D"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 xml:space="preserve">评价机构应对评价申请材料的完整性、符合性进行形式审核，确定评价的可行性，确定并回复评价受理情况。 </w:t>
      </w:r>
    </w:p>
    <w:p w14:paraId="5D87C179"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59" w:name="_Toc1322"/>
      <w:r>
        <w:rPr>
          <w:rFonts w:ascii="黑体" w:eastAsia="黑体" w:hAnsi="黑体" w:hint="eastAsia"/>
          <w:b w:val="0"/>
          <w:bCs w:val="0"/>
          <w:sz w:val="21"/>
          <w:szCs w:val="21"/>
        </w:rPr>
        <w:t>评价方案</w:t>
      </w:r>
      <w:bookmarkEnd w:id="59"/>
    </w:p>
    <w:p w14:paraId="3C162B74"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 xml:space="preserve">评价机构应根据团体标准所属的业务领域和评价规则，收集数据资料，确定评价指标，明确评价程序、方法、计划、要求，制定评价方案。 </w:t>
      </w:r>
    </w:p>
    <w:p w14:paraId="398DE70B"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60" w:name="_Toc13799"/>
      <w:r>
        <w:rPr>
          <w:rFonts w:ascii="黑体" w:eastAsia="黑体" w:hAnsi="黑体" w:hint="eastAsia"/>
          <w:b w:val="0"/>
          <w:bCs w:val="0"/>
          <w:sz w:val="21"/>
          <w:szCs w:val="21"/>
        </w:rPr>
        <w:t>成立评价小组</w:t>
      </w:r>
      <w:bookmarkEnd w:id="60"/>
    </w:p>
    <w:p w14:paraId="13E56C09"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 xml:space="preserve">应确定评价小组人员组成，明确评价组长和小组成员职责分工。评价小组人数可设5人及以上（奇数），评价小组人员应包括标准化专家和熟悉标准所属领域的技术专家。 </w:t>
      </w:r>
    </w:p>
    <w:p w14:paraId="636E6358"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61" w:name="_Toc13572"/>
      <w:r>
        <w:rPr>
          <w:rFonts w:ascii="黑体" w:eastAsia="黑体" w:hAnsi="黑体" w:hint="eastAsia"/>
          <w:b w:val="0"/>
          <w:bCs w:val="0"/>
          <w:sz w:val="21"/>
          <w:szCs w:val="21"/>
        </w:rPr>
        <w:t>评价实施</w:t>
      </w:r>
      <w:bookmarkEnd w:id="61"/>
    </w:p>
    <w:p w14:paraId="1CE60B26"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 xml:space="preserve">评价小组应依据评价方案和申请单位提供的数据、资料以会议或信函征询等方式开展评价工作，客观、详细记录评价过程和给出结果。 </w:t>
      </w:r>
    </w:p>
    <w:p w14:paraId="40468506" w14:textId="77777777" w:rsidR="00DF3525" w:rsidRDefault="00000000">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62" w:name="_Toc20067"/>
      <w:r>
        <w:rPr>
          <w:rFonts w:ascii="黑体" w:eastAsia="黑体" w:hAnsi="黑体" w:hint="eastAsia"/>
          <w:b w:val="0"/>
          <w:bCs w:val="0"/>
          <w:sz w:val="21"/>
          <w:szCs w:val="21"/>
        </w:rPr>
        <w:t>评价报告</w:t>
      </w:r>
      <w:bookmarkEnd w:id="62"/>
    </w:p>
    <w:p w14:paraId="6C6A174F"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评价机构根据评价记录、评价小组出具的结果进行独立评定，出具加盖公章的评价报告。</w:t>
      </w:r>
    </w:p>
    <w:p w14:paraId="3D0D33A0"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 xml:space="preserve">评价报告的内容包括但不限于：评价的标准项目名称、评价的依据、评价的内容、评价的方法、评价的过程、评价的结论、有效期、需要改进的建议和补充说明等。 </w:t>
      </w:r>
    </w:p>
    <w:p w14:paraId="3E8259C4" w14:textId="16640EC9" w:rsidR="00DF3525" w:rsidRDefault="00721145">
      <w:pPr>
        <w:pStyle w:val="2"/>
        <w:spacing w:beforeLines="50" w:before="156" w:afterLines="50" w:after="156" w:line="240" w:lineRule="auto"/>
        <w:rPr>
          <w:rFonts w:ascii="黑体" w:eastAsia="黑体" w:hAnsi="黑体"/>
          <w:b w:val="0"/>
          <w:bCs w:val="0"/>
          <w:sz w:val="21"/>
          <w:szCs w:val="21"/>
        </w:rPr>
      </w:pPr>
      <w:bookmarkStart w:id="63" w:name="_Toc7696"/>
      <w:r>
        <w:rPr>
          <w:rFonts w:ascii="黑体" w:eastAsia="黑体" w:hAnsi="黑体" w:hint="eastAsia"/>
          <w:b w:val="0"/>
          <w:bCs w:val="0"/>
          <w:sz w:val="21"/>
          <w:szCs w:val="21"/>
        </w:rPr>
        <w:t xml:space="preserve"> 申诉与投诉</w:t>
      </w:r>
      <w:bookmarkEnd w:id="63"/>
    </w:p>
    <w:p w14:paraId="29BA8979" w14:textId="650F9464"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评价机构应建立受理、确认和调查申诉与投诉的处理机制，及时对申诉、投诉人提出的意见组织开展调查和复核，并对申诉与投诉意见处理情况以书面形式通知申诉、投诉人，其中申诉与投诉内容包括但不限于：对评价小组人员组成或行为有意见、对评价过程有异议、对评价结论有异议等。</w:t>
      </w:r>
    </w:p>
    <w:p w14:paraId="7438B58E" w14:textId="77777777" w:rsidR="00DF3525" w:rsidRDefault="00000000">
      <w:pPr>
        <w:pStyle w:val="-3"/>
        <w:snapToGrid w:val="0"/>
        <w:spacing w:before="360" w:after="360" w:line="240" w:lineRule="auto"/>
        <w:rPr>
          <w:rFonts w:ascii="黑体" w:eastAsia="黑体"/>
          <w:b w:val="0"/>
          <w:kern w:val="0"/>
          <w:sz w:val="21"/>
          <w:szCs w:val="21"/>
        </w:rPr>
      </w:pPr>
      <w:bookmarkStart w:id="64" w:name="_Toc145315540"/>
      <w:bookmarkStart w:id="65" w:name="_Toc23224"/>
      <w:bookmarkStart w:id="66" w:name="_Toc31705"/>
      <w:r>
        <w:rPr>
          <w:rFonts w:ascii="黑体" w:eastAsia="黑体" w:hint="eastAsia"/>
          <w:b w:val="0"/>
          <w:kern w:val="0"/>
          <w:sz w:val="21"/>
          <w:szCs w:val="21"/>
        </w:rPr>
        <w:lastRenderedPageBreak/>
        <w:t>评价</w:t>
      </w:r>
      <w:bookmarkEnd w:id="64"/>
      <w:r>
        <w:rPr>
          <w:rFonts w:ascii="黑体" w:eastAsia="黑体" w:hint="eastAsia"/>
          <w:b w:val="0"/>
          <w:kern w:val="0"/>
          <w:sz w:val="21"/>
          <w:szCs w:val="21"/>
        </w:rPr>
        <w:t>指标体系</w:t>
      </w:r>
      <w:bookmarkEnd w:id="65"/>
      <w:bookmarkEnd w:id="66"/>
    </w:p>
    <w:p w14:paraId="3E99F72E" w14:textId="77777777" w:rsidR="00DF3525" w:rsidRDefault="00000000">
      <w:pPr>
        <w:pStyle w:val="2"/>
        <w:spacing w:beforeLines="50" w:before="156" w:afterLines="50" w:after="156" w:line="240" w:lineRule="auto"/>
        <w:rPr>
          <w:rFonts w:ascii="黑体" w:eastAsia="黑体" w:hAnsi="黑体" w:cs="黑体"/>
          <w:b w:val="0"/>
          <w:bCs w:val="0"/>
          <w:kern w:val="0"/>
          <w:sz w:val="21"/>
          <w:szCs w:val="15"/>
        </w:rPr>
      </w:pPr>
      <w:r>
        <w:rPr>
          <w:rFonts w:ascii="黑体" w:eastAsia="黑体" w:hAnsi="黑体" w:cs="黑体" w:hint="eastAsia"/>
          <w:b w:val="0"/>
          <w:bCs w:val="0"/>
          <w:kern w:val="0"/>
          <w:sz w:val="21"/>
          <w:szCs w:val="15"/>
        </w:rPr>
        <w:t xml:space="preserve">  </w:t>
      </w:r>
      <w:bookmarkStart w:id="67" w:name="_Toc23419"/>
      <w:r>
        <w:rPr>
          <w:rFonts w:ascii="黑体" w:eastAsia="黑体" w:hAnsi="黑体" w:hint="eastAsia"/>
          <w:b w:val="0"/>
          <w:bCs w:val="0"/>
          <w:sz w:val="21"/>
          <w:szCs w:val="15"/>
        </w:rPr>
        <w:t>建立原则</w:t>
      </w:r>
      <w:bookmarkEnd w:id="67"/>
    </w:p>
    <w:p w14:paraId="33AC7D73"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评价指标体系的建立遵循以下原则：</w:t>
      </w:r>
    </w:p>
    <w:p w14:paraId="7B55612B" w14:textId="5B73354B" w:rsidR="00DF3525" w:rsidRDefault="00000000">
      <w:pPr>
        <w:pStyle w:val="affe"/>
        <w:widowControl/>
        <w:numPr>
          <w:ilvl w:val="0"/>
          <w:numId w:val="10"/>
        </w:numPr>
        <w:ind w:firstLineChars="0"/>
        <w:jc w:val="left"/>
        <w:rPr>
          <w:rFonts w:ascii="宋体" w:hAnsi="宋体" w:cs="宋体"/>
          <w:kern w:val="0"/>
          <w:szCs w:val="21"/>
          <w:lang w:bidi="ar"/>
        </w:rPr>
      </w:pPr>
      <w:r>
        <w:rPr>
          <w:rFonts w:ascii="宋体" w:hAnsi="宋体" w:cs="宋体" w:hint="eastAsia"/>
          <w:kern w:val="0"/>
          <w:szCs w:val="21"/>
          <w:lang w:bidi="ar"/>
        </w:rPr>
        <w:t>全面性原则：评价指标体系能够全面覆盖团体标准的综合水平；</w:t>
      </w:r>
    </w:p>
    <w:p w14:paraId="157D97E6" w14:textId="77777777" w:rsidR="00DF3525" w:rsidRDefault="00000000">
      <w:pPr>
        <w:pStyle w:val="affe"/>
        <w:widowControl/>
        <w:numPr>
          <w:ilvl w:val="0"/>
          <w:numId w:val="10"/>
        </w:numPr>
        <w:ind w:firstLineChars="0"/>
        <w:jc w:val="left"/>
        <w:rPr>
          <w:rFonts w:ascii="宋体" w:hAnsi="宋体" w:cs="宋体"/>
          <w:kern w:val="0"/>
          <w:szCs w:val="21"/>
          <w:lang w:bidi="ar"/>
        </w:rPr>
      </w:pPr>
      <w:r>
        <w:rPr>
          <w:rFonts w:ascii="宋体" w:hAnsi="宋体" w:cs="宋体" w:hint="eastAsia"/>
          <w:kern w:val="0"/>
          <w:szCs w:val="21"/>
          <w:lang w:bidi="ar"/>
        </w:rPr>
        <w:t>独立性原则：评价指标体系中同一层级上的评价指标能够保持相对独立；</w:t>
      </w:r>
    </w:p>
    <w:p w14:paraId="0E390DFA" w14:textId="77777777" w:rsidR="00DF3525" w:rsidRDefault="00000000">
      <w:pPr>
        <w:pStyle w:val="affe"/>
        <w:widowControl/>
        <w:numPr>
          <w:ilvl w:val="0"/>
          <w:numId w:val="10"/>
        </w:numPr>
        <w:ind w:firstLineChars="0"/>
        <w:jc w:val="left"/>
        <w:rPr>
          <w:rFonts w:ascii="宋体" w:hAnsi="宋体" w:cs="宋体"/>
          <w:kern w:val="0"/>
          <w:szCs w:val="21"/>
          <w:lang w:bidi="ar"/>
        </w:rPr>
      </w:pPr>
      <w:r>
        <w:rPr>
          <w:rFonts w:ascii="宋体" w:hAnsi="宋体" w:cs="宋体" w:hint="eastAsia"/>
          <w:kern w:val="0"/>
          <w:szCs w:val="21"/>
          <w:lang w:bidi="ar"/>
        </w:rPr>
        <w:t>可量化原则：评价指标通过测量、主观判定等方法取得定量的指标值，评价结果能够以定量的方式表达。</w:t>
      </w:r>
    </w:p>
    <w:p w14:paraId="3DD9E4DF" w14:textId="77777777" w:rsidR="00DF3525" w:rsidRDefault="00000000">
      <w:pPr>
        <w:pStyle w:val="2"/>
        <w:spacing w:beforeLines="50" w:before="156" w:afterLines="50" w:after="156" w:line="240" w:lineRule="auto"/>
        <w:rPr>
          <w:rFonts w:ascii="黑体" w:eastAsia="黑体" w:hAnsi="黑体" w:cs="黑体"/>
          <w:b w:val="0"/>
          <w:bCs w:val="0"/>
          <w:kern w:val="0"/>
          <w:sz w:val="21"/>
          <w:szCs w:val="15"/>
        </w:rPr>
      </w:pPr>
      <w:r>
        <w:rPr>
          <w:rFonts w:ascii="黑体" w:eastAsia="黑体" w:hAnsi="黑体" w:cs="黑体" w:hint="eastAsia"/>
          <w:b w:val="0"/>
          <w:bCs w:val="0"/>
          <w:kern w:val="0"/>
          <w:sz w:val="21"/>
          <w:szCs w:val="15"/>
        </w:rPr>
        <w:t xml:space="preserve">  </w:t>
      </w:r>
      <w:bookmarkStart w:id="68" w:name="_Toc29519"/>
      <w:r>
        <w:rPr>
          <w:rFonts w:ascii="黑体" w:eastAsia="黑体" w:hAnsi="黑体" w:cs="黑体" w:hint="eastAsia"/>
          <w:b w:val="0"/>
          <w:bCs w:val="0"/>
          <w:kern w:val="0"/>
          <w:sz w:val="21"/>
          <w:szCs w:val="15"/>
        </w:rPr>
        <w:t>评价指标</w:t>
      </w:r>
      <w:bookmarkEnd w:id="68"/>
    </w:p>
    <w:p w14:paraId="6B2E0990" w14:textId="77777777" w:rsidR="00DF3525" w:rsidRDefault="00000000">
      <w:pPr>
        <w:pStyle w:val="2"/>
        <w:numPr>
          <w:ilvl w:val="2"/>
          <w:numId w:val="1"/>
        </w:numPr>
        <w:spacing w:beforeLines="50" w:before="156" w:afterLines="50" w:after="156" w:line="240" w:lineRule="auto"/>
        <w:rPr>
          <w:rFonts w:ascii="黑体" w:eastAsia="黑体" w:hAnsi="黑体"/>
          <w:b w:val="0"/>
          <w:bCs w:val="0"/>
          <w:sz w:val="21"/>
          <w:szCs w:val="21"/>
        </w:rPr>
      </w:pPr>
      <w:bookmarkStart w:id="69" w:name="_Toc25238"/>
      <w:r>
        <w:rPr>
          <w:rFonts w:ascii="黑体" w:eastAsia="黑体" w:hAnsi="黑体" w:hint="eastAsia"/>
          <w:b w:val="0"/>
          <w:bCs w:val="0"/>
          <w:sz w:val="21"/>
          <w:szCs w:val="21"/>
        </w:rPr>
        <w:t>指标体系框架</w:t>
      </w:r>
      <w:bookmarkEnd w:id="69"/>
    </w:p>
    <w:p w14:paraId="6031CF3F"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团体标准评价指标由三级指标构成，其中一级指标由基本要求、标准技术水平、标准实施及效益、加分项4个模块构成，二级指标包括规范性、协调性、适用性、先进性、创新性、标准实施、社会效益、经济效益、生态效益、标准国际化、标准数字化11个指标，三级指标是对二级指标的细化，是具体评价的内容。团体标准评价指标体系框架见表1。</w:t>
      </w:r>
    </w:p>
    <w:p w14:paraId="71E8A07D" w14:textId="77777777" w:rsidR="00DF3525" w:rsidRDefault="00000000">
      <w:pPr>
        <w:widowControl/>
        <w:spacing w:beforeLines="50" w:before="156" w:afterLines="50" w:after="156"/>
        <w:ind w:firstLineChars="200" w:firstLine="420"/>
        <w:jc w:val="center"/>
        <w:rPr>
          <w:rFonts w:ascii="宋体" w:hAnsi="宋体" w:cs="宋体"/>
          <w:kern w:val="0"/>
          <w:szCs w:val="21"/>
          <w:lang w:bidi="ar"/>
        </w:rPr>
      </w:pPr>
      <w:r>
        <w:rPr>
          <w:rFonts w:ascii="黑体" w:eastAsia="黑体" w:hAnsi="黑体" w:cs="宋体" w:hint="eastAsia"/>
          <w:kern w:val="0"/>
          <w:szCs w:val="21"/>
          <w:lang w:bidi="ar"/>
        </w:rPr>
        <w:t>表1  评价指标体系框架表</w:t>
      </w:r>
    </w:p>
    <w:tbl>
      <w:tblPr>
        <w:tblStyle w:val="aff1"/>
        <w:tblW w:w="0" w:type="auto"/>
        <w:jc w:val="center"/>
        <w:tblLook w:val="04A0" w:firstRow="1" w:lastRow="0" w:firstColumn="1" w:lastColumn="0" w:noHBand="0" w:noVBand="1"/>
      </w:tblPr>
      <w:tblGrid>
        <w:gridCol w:w="2011"/>
        <w:gridCol w:w="2520"/>
        <w:gridCol w:w="2613"/>
        <w:gridCol w:w="2484"/>
      </w:tblGrid>
      <w:tr w:rsidR="00DF3525" w14:paraId="7C4AD731" w14:textId="77777777">
        <w:trPr>
          <w:trHeight w:val="397"/>
          <w:jc w:val="center"/>
        </w:trPr>
        <w:tc>
          <w:tcPr>
            <w:tcW w:w="2011" w:type="dxa"/>
            <w:vAlign w:val="center"/>
          </w:tcPr>
          <w:p w14:paraId="0461DE3D"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cs="宋体" w:hint="eastAsia"/>
                <w:kern w:val="0"/>
                <w:sz w:val="18"/>
                <w:szCs w:val="18"/>
                <w:lang w:bidi="ar"/>
              </w:rPr>
              <w:t>一级指标</w:t>
            </w:r>
          </w:p>
        </w:tc>
        <w:tc>
          <w:tcPr>
            <w:tcW w:w="2520" w:type="dxa"/>
            <w:vAlign w:val="center"/>
          </w:tcPr>
          <w:p w14:paraId="39978355"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cs="宋体" w:hint="eastAsia"/>
                <w:kern w:val="0"/>
                <w:sz w:val="18"/>
                <w:szCs w:val="18"/>
                <w:lang w:bidi="ar"/>
              </w:rPr>
              <w:t>二级指标</w:t>
            </w:r>
          </w:p>
        </w:tc>
        <w:tc>
          <w:tcPr>
            <w:tcW w:w="2613" w:type="dxa"/>
            <w:vAlign w:val="center"/>
          </w:tcPr>
          <w:p w14:paraId="04961E10"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cs="宋体" w:hint="eastAsia"/>
                <w:kern w:val="0"/>
                <w:sz w:val="18"/>
                <w:szCs w:val="18"/>
                <w:lang w:bidi="ar"/>
              </w:rPr>
              <w:t>三级指标（评价内容）</w:t>
            </w:r>
          </w:p>
        </w:tc>
        <w:tc>
          <w:tcPr>
            <w:tcW w:w="2484" w:type="dxa"/>
          </w:tcPr>
          <w:p w14:paraId="0E0BF88C"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cs="宋体" w:hint="eastAsia"/>
                <w:kern w:val="0"/>
                <w:sz w:val="18"/>
                <w:szCs w:val="18"/>
                <w:lang w:bidi="ar"/>
              </w:rPr>
              <w:t>建议</w:t>
            </w:r>
            <w:proofErr w:type="gramStart"/>
            <w:r w:rsidRPr="0090146B">
              <w:rPr>
                <w:rFonts w:asciiTheme="minorEastAsia" w:eastAsiaTheme="minorEastAsia" w:hAnsiTheme="minorEastAsia" w:cs="宋体" w:hint="eastAsia"/>
                <w:kern w:val="0"/>
                <w:sz w:val="18"/>
                <w:szCs w:val="18"/>
                <w:lang w:bidi="ar"/>
              </w:rPr>
              <w:t>分值占</w:t>
            </w:r>
            <w:proofErr w:type="gramEnd"/>
            <w:r w:rsidRPr="0090146B">
              <w:rPr>
                <w:rFonts w:asciiTheme="minorEastAsia" w:eastAsiaTheme="minorEastAsia" w:hAnsiTheme="minorEastAsia" w:cs="宋体" w:hint="eastAsia"/>
                <w:kern w:val="0"/>
                <w:sz w:val="18"/>
                <w:szCs w:val="18"/>
                <w:lang w:bidi="ar"/>
              </w:rPr>
              <w:t>比</w:t>
            </w:r>
          </w:p>
        </w:tc>
      </w:tr>
      <w:tr w:rsidR="00DF3525" w14:paraId="21DDD8C7" w14:textId="77777777">
        <w:trPr>
          <w:trHeight w:val="397"/>
          <w:jc w:val="center"/>
        </w:trPr>
        <w:tc>
          <w:tcPr>
            <w:tcW w:w="2011" w:type="dxa"/>
            <w:vMerge w:val="restart"/>
            <w:vAlign w:val="center"/>
          </w:tcPr>
          <w:p w14:paraId="5E2E65D0"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hint="eastAsia"/>
                <w:sz w:val="18"/>
                <w:szCs w:val="18"/>
              </w:rPr>
              <w:t>基本要求</w:t>
            </w:r>
          </w:p>
        </w:tc>
        <w:tc>
          <w:tcPr>
            <w:tcW w:w="2520" w:type="dxa"/>
            <w:vAlign w:val="center"/>
          </w:tcPr>
          <w:p w14:paraId="3504D5DF"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hint="eastAsia"/>
                <w:sz w:val="18"/>
                <w:szCs w:val="18"/>
              </w:rPr>
              <w:t>规范性</w:t>
            </w:r>
          </w:p>
        </w:tc>
        <w:tc>
          <w:tcPr>
            <w:tcW w:w="2613" w:type="dxa"/>
            <w:vAlign w:val="center"/>
          </w:tcPr>
          <w:p w14:paraId="158DA8C7"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7.2.2.1</w:t>
            </w:r>
          </w:p>
        </w:tc>
        <w:tc>
          <w:tcPr>
            <w:tcW w:w="2484" w:type="dxa"/>
            <w:vMerge w:val="restart"/>
            <w:vAlign w:val="center"/>
          </w:tcPr>
          <w:p w14:paraId="769088D2"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20%±10%</w:t>
            </w:r>
          </w:p>
        </w:tc>
      </w:tr>
      <w:tr w:rsidR="00DF3525" w14:paraId="1B20664B" w14:textId="77777777">
        <w:trPr>
          <w:trHeight w:val="397"/>
          <w:jc w:val="center"/>
        </w:trPr>
        <w:tc>
          <w:tcPr>
            <w:tcW w:w="2011" w:type="dxa"/>
            <w:vMerge/>
            <w:vAlign w:val="center"/>
          </w:tcPr>
          <w:p w14:paraId="56D200C4" w14:textId="77777777" w:rsidR="00DF3525" w:rsidRPr="0090146B" w:rsidRDefault="00DF3525">
            <w:pPr>
              <w:widowControl/>
              <w:jc w:val="center"/>
              <w:rPr>
                <w:rFonts w:asciiTheme="minorEastAsia" w:eastAsiaTheme="minorEastAsia" w:hAnsiTheme="minorEastAsia" w:cs="宋体"/>
                <w:kern w:val="0"/>
                <w:sz w:val="18"/>
                <w:szCs w:val="18"/>
                <w:lang w:bidi="ar"/>
              </w:rPr>
            </w:pPr>
          </w:p>
        </w:tc>
        <w:tc>
          <w:tcPr>
            <w:tcW w:w="2520" w:type="dxa"/>
            <w:vAlign w:val="center"/>
          </w:tcPr>
          <w:p w14:paraId="51743B11"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hint="eastAsia"/>
                <w:sz w:val="18"/>
                <w:szCs w:val="18"/>
              </w:rPr>
              <w:t>适用性</w:t>
            </w:r>
          </w:p>
        </w:tc>
        <w:tc>
          <w:tcPr>
            <w:tcW w:w="2613" w:type="dxa"/>
            <w:vAlign w:val="center"/>
          </w:tcPr>
          <w:p w14:paraId="730AC92C"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7.2.2.2</w:t>
            </w:r>
          </w:p>
        </w:tc>
        <w:tc>
          <w:tcPr>
            <w:tcW w:w="2484" w:type="dxa"/>
            <w:vMerge/>
            <w:vAlign w:val="center"/>
          </w:tcPr>
          <w:p w14:paraId="7FD4A08E" w14:textId="77777777" w:rsidR="00DF3525" w:rsidRPr="0090146B" w:rsidRDefault="00DF3525">
            <w:pPr>
              <w:widowControl/>
              <w:jc w:val="center"/>
              <w:rPr>
                <w:rFonts w:asciiTheme="minorEastAsia" w:eastAsiaTheme="minorEastAsia" w:hAnsiTheme="minorEastAsia"/>
                <w:sz w:val="18"/>
                <w:szCs w:val="18"/>
              </w:rPr>
            </w:pPr>
          </w:p>
        </w:tc>
      </w:tr>
      <w:tr w:rsidR="00DF3525" w14:paraId="7A840040" w14:textId="77777777">
        <w:trPr>
          <w:trHeight w:val="397"/>
          <w:jc w:val="center"/>
        </w:trPr>
        <w:tc>
          <w:tcPr>
            <w:tcW w:w="2011" w:type="dxa"/>
            <w:vMerge w:val="restart"/>
            <w:vAlign w:val="center"/>
          </w:tcPr>
          <w:p w14:paraId="450104B7"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hint="eastAsia"/>
                <w:sz w:val="18"/>
                <w:szCs w:val="18"/>
              </w:rPr>
              <w:t>标准技术水平</w:t>
            </w:r>
          </w:p>
        </w:tc>
        <w:tc>
          <w:tcPr>
            <w:tcW w:w="2520" w:type="dxa"/>
            <w:vAlign w:val="center"/>
          </w:tcPr>
          <w:p w14:paraId="531EC688"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hint="eastAsia"/>
                <w:sz w:val="18"/>
                <w:szCs w:val="18"/>
              </w:rPr>
              <w:t>协调性</w:t>
            </w:r>
          </w:p>
        </w:tc>
        <w:tc>
          <w:tcPr>
            <w:tcW w:w="2613" w:type="dxa"/>
            <w:vAlign w:val="center"/>
          </w:tcPr>
          <w:p w14:paraId="5EB33861"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7.2.3.1</w:t>
            </w:r>
          </w:p>
        </w:tc>
        <w:tc>
          <w:tcPr>
            <w:tcW w:w="2484" w:type="dxa"/>
            <w:vMerge w:val="restart"/>
            <w:vAlign w:val="center"/>
          </w:tcPr>
          <w:p w14:paraId="1C86CD70"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30%±10%</w:t>
            </w:r>
          </w:p>
        </w:tc>
      </w:tr>
      <w:tr w:rsidR="00DF3525" w14:paraId="5FD9D330" w14:textId="77777777">
        <w:trPr>
          <w:trHeight w:val="397"/>
          <w:jc w:val="center"/>
        </w:trPr>
        <w:tc>
          <w:tcPr>
            <w:tcW w:w="2011" w:type="dxa"/>
            <w:vMerge/>
            <w:vAlign w:val="center"/>
          </w:tcPr>
          <w:p w14:paraId="350A8ACA" w14:textId="77777777" w:rsidR="00DF3525" w:rsidRPr="0090146B" w:rsidRDefault="00DF3525">
            <w:pPr>
              <w:widowControl/>
              <w:jc w:val="center"/>
              <w:rPr>
                <w:rFonts w:asciiTheme="minorEastAsia" w:eastAsiaTheme="minorEastAsia" w:hAnsiTheme="minorEastAsia" w:cs="宋体"/>
                <w:kern w:val="0"/>
                <w:sz w:val="18"/>
                <w:szCs w:val="18"/>
                <w:lang w:bidi="ar"/>
              </w:rPr>
            </w:pPr>
          </w:p>
        </w:tc>
        <w:tc>
          <w:tcPr>
            <w:tcW w:w="2520" w:type="dxa"/>
            <w:vAlign w:val="center"/>
          </w:tcPr>
          <w:p w14:paraId="707B44D1"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hint="eastAsia"/>
                <w:sz w:val="18"/>
                <w:szCs w:val="18"/>
              </w:rPr>
              <w:t>先进性</w:t>
            </w:r>
          </w:p>
        </w:tc>
        <w:tc>
          <w:tcPr>
            <w:tcW w:w="2613" w:type="dxa"/>
            <w:vAlign w:val="center"/>
          </w:tcPr>
          <w:p w14:paraId="440BF32C"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7.2.3.2</w:t>
            </w:r>
          </w:p>
        </w:tc>
        <w:tc>
          <w:tcPr>
            <w:tcW w:w="2484" w:type="dxa"/>
            <w:vMerge/>
            <w:vAlign w:val="center"/>
          </w:tcPr>
          <w:p w14:paraId="197CB288" w14:textId="77777777" w:rsidR="00DF3525" w:rsidRPr="0090146B" w:rsidRDefault="00DF3525">
            <w:pPr>
              <w:widowControl/>
              <w:jc w:val="center"/>
              <w:rPr>
                <w:rFonts w:asciiTheme="minorEastAsia" w:eastAsiaTheme="minorEastAsia" w:hAnsiTheme="minorEastAsia"/>
                <w:sz w:val="18"/>
                <w:szCs w:val="18"/>
              </w:rPr>
            </w:pPr>
          </w:p>
        </w:tc>
      </w:tr>
      <w:tr w:rsidR="00DF3525" w14:paraId="45FF57BF" w14:textId="77777777">
        <w:trPr>
          <w:trHeight w:val="397"/>
          <w:jc w:val="center"/>
        </w:trPr>
        <w:tc>
          <w:tcPr>
            <w:tcW w:w="2011" w:type="dxa"/>
            <w:vMerge/>
            <w:vAlign w:val="center"/>
          </w:tcPr>
          <w:p w14:paraId="4287B2BA" w14:textId="77777777" w:rsidR="00DF3525" w:rsidRPr="0090146B" w:rsidRDefault="00DF3525">
            <w:pPr>
              <w:widowControl/>
              <w:jc w:val="center"/>
              <w:rPr>
                <w:rFonts w:asciiTheme="minorEastAsia" w:eastAsiaTheme="minorEastAsia" w:hAnsiTheme="minorEastAsia" w:cs="宋体"/>
                <w:kern w:val="0"/>
                <w:sz w:val="18"/>
                <w:szCs w:val="18"/>
                <w:lang w:bidi="ar"/>
              </w:rPr>
            </w:pPr>
          </w:p>
        </w:tc>
        <w:tc>
          <w:tcPr>
            <w:tcW w:w="2520" w:type="dxa"/>
            <w:vAlign w:val="center"/>
          </w:tcPr>
          <w:p w14:paraId="6AE05EB0"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hint="eastAsia"/>
                <w:sz w:val="18"/>
                <w:szCs w:val="18"/>
              </w:rPr>
              <w:t>创新性</w:t>
            </w:r>
          </w:p>
        </w:tc>
        <w:tc>
          <w:tcPr>
            <w:tcW w:w="2613" w:type="dxa"/>
            <w:vAlign w:val="center"/>
          </w:tcPr>
          <w:p w14:paraId="3C9D6CF7"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7.2.3.3</w:t>
            </w:r>
          </w:p>
        </w:tc>
        <w:tc>
          <w:tcPr>
            <w:tcW w:w="2484" w:type="dxa"/>
            <w:vMerge/>
            <w:vAlign w:val="center"/>
          </w:tcPr>
          <w:p w14:paraId="7E6A1046" w14:textId="77777777" w:rsidR="00DF3525" w:rsidRPr="0090146B" w:rsidRDefault="00DF3525">
            <w:pPr>
              <w:widowControl/>
              <w:jc w:val="center"/>
              <w:rPr>
                <w:rFonts w:asciiTheme="minorEastAsia" w:eastAsiaTheme="minorEastAsia" w:hAnsiTheme="minorEastAsia"/>
                <w:sz w:val="18"/>
                <w:szCs w:val="18"/>
              </w:rPr>
            </w:pPr>
          </w:p>
        </w:tc>
      </w:tr>
      <w:tr w:rsidR="00DF3525" w14:paraId="259196DF" w14:textId="77777777">
        <w:trPr>
          <w:trHeight w:val="397"/>
          <w:jc w:val="center"/>
        </w:trPr>
        <w:tc>
          <w:tcPr>
            <w:tcW w:w="2011" w:type="dxa"/>
            <w:vMerge w:val="restart"/>
            <w:vAlign w:val="center"/>
          </w:tcPr>
          <w:p w14:paraId="6FD62036"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hint="eastAsia"/>
                <w:sz w:val="18"/>
                <w:szCs w:val="18"/>
              </w:rPr>
              <w:t>标准实施及效益</w:t>
            </w:r>
          </w:p>
        </w:tc>
        <w:tc>
          <w:tcPr>
            <w:tcW w:w="2520" w:type="dxa"/>
            <w:vAlign w:val="center"/>
          </w:tcPr>
          <w:p w14:paraId="049EB20E"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hint="eastAsia"/>
                <w:sz w:val="18"/>
                <w:szCs w:val="18"/>
              </w:rPr>
              <w:t>标准实施</w:t>
            </w:r>
          </w:p>
        </w:tc>
        <w:tc>
          <w:tcPr>
            <w:tcW w:w="2613" w:type="dxa"/>
            <w:vAlign w:val="center"/>
          </w:tcPr>
          <w:p w14:paraId="57216F11"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7.2.4.1</w:t>
            </w:r>
          </w:p>
        </w:tc>
        <w:tc>
          <w:tcPr>
            <w:tcW w:w="2484" w:type="dxa"/>
            <w:vMerge w:val="restart"/>
            <w:vAlign w:val="center"/>
          </w:tcPr>
          <w:p w14:paraId="38AED0EB"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30%±10%</w:t>
            </w:r>
          </w:p>
        </w:tc>
      </w:tr>
      <w:tr w:rsidR="00DF3525" w14:paraId="5925CAFB" w14:textId="77777777">
        <w:trPr>
          <w:trHeight w:val="397"/>
          <w:jc w:val="center"/>
        </w:trPr>
        <w:tc>
          <w:tcPr>
            <w:tcW w:w="2011" w:type="dxa"/>
            <w:vMerge/>
            <w:vAlign w:val="center"/>
          </w:tcPr>
          <w:p w14:paraId="5D55B822" w14:textId="77777777" w:rsidR="00DF3525" w:rsidRPr="0090146B" w:rsidRDefault="00DF3525">
            <w:pPr>
              <w:widowControl/>
              <w:jc w:val="center"/>
              <w:rPr>
                <w:rFonts w:asciiTheme="minorEastAsia" w:eastAsiaTheme="minorEastAsia" w:hAnsiTheme="minorEastAsia" w:cs="宋体"/>
                <w:kern w:val="0"/>
                <w:sz w:val="18"/>
                <w:szCs w:val="18"/>
                <w:lang w:bidi="ar"/>
              </w:rPr>
            </w:pPr>
          </w:p>
        </w:tc>
        <w:tc>
          <w:tcPr>
            <w:tcW w:w="2520" w:type="dxa"/>
            <w:vAlign w:val="center"/>
          </w:tcPr>
          <w:p w14:paraId="3C85E95C"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hint="eastAsia"/>
                <w:sz w:val="18"/>
                <w:szCs w:val="18"/>
              </w:rPr>
              <w:t>社会效益</w:t>
            </w:r>
          </w:p>
        </w:tc>
        <w:tc>
          <w:tcPr>
            <w:tcW w:w="2613" w:type="dxa"/>
            <w:vAlign w:val="center"/>
          </w:tcPr>
          <w:p w14:paraId="785655AC"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7.2.4.2</w:t>
            </w:r>
          </w:p>
        </w:tc>
        <w:tc>
          <w:tcPr>
            <w:tcW w:w="2484" w:type="dxa"/>
            <w:vMerge/>
            <w:vAlign w:val="center"/>
          </w:tcPr>
          <w:p w14:paraId="23218CDD" w14:textId="77777777" w:rsidR="00DF3525" w:rsidRPr="0090146B" w:rsidRDefault="00DF3525">
            <w:pPr>
              <w:widowControl/>
              <w:jc w:val="center"/>
              <w:rPr>
                <w:rFonts w:asciiTheme="minorEastAsia" w:eastAsiaTheme="minorEastAsia" w:hAnsiTheme="minorEastAsia"/>
                <w:sz w:val="18"/>
                <w:szCs w:val="18"/>
              </w:rPr>
            </w:pPr>
          </w:p>
        </w:tc>
      </w:tr>
      <w:tr w:rsidR="00DF3525" w14:paraId="7A2CF40A" w14:textId="77777777">
        <w:trPr>
          <w:trHeight w:val="397"/>
          <w:jc w:val="center"/>
        </w:trPr>
        <w:tc>
          <w:tcPr>
            <w:tcW w:w="2011" w:type="dxa"/>
            <w:vMerge/>
            <w:vAlign w:val="center"/>
          </w:tcPr>
          <w:p w14:paraId="19E8F114" w14:textId="77777777" w:rsidR="00DF3525" w:rsidRPr="0090146B" w:rsidRDefault="00DF3525">
            <w:pPr>
              <w:widowControl/>
              <w:jc w:val="center"/>
              <w:rPr>
                <w:rFonts w:asciiTheme="minorEastAsia" w:eastAsiaTheme="minorEastAsia" w:hAnsiTheme="minorEastAsia" w:cs="宋体"/>
                <w:kern w:val="0"/>
                <w:sz w:val="18"/>
                <w:szCs w:val="18"/>
                <w:lang w:bidi="ar"/>
              </w:rPr>
            </w:pPr>
          </w:p>
        </w:tc>
        <w:tc>
          <w:tcPr>
            <w:tcW w:w="2520" w:type="dxa"/>
            <w:vAlign w:val="center"/>
          </w:tcPr>
          <w:p w14:paraId="18754357"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cs="宋体" w:hint="eastAsia"/>
                <w:kern w:val="0"/>
                <w:sz w:val="18"/>
                <w:szCs w:val="18"/>
                <w:lang w:bidi="ar"/>
              </w:rPr>
              <w:t>经济效益</w:t>
            </w:r>
          </w:p>
        </w:tc>
        <w:tc>
          <w:tcPr>
            <w:tcW w:w="2613" w:type="dxa"/>
            <w:vAlign w:val="center"/>
          </w:tcPr>
          <w:p w14:paraId="65A5277C"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sz w:val="18"/>
                <w:szCs w:val="18"/>
              </w:rPr>
              <w:t>7.2.4.3</w:t>
            </w:r>
          </w:p>
        </w:tc>
        <w:tc>
          <w:tcPr>
            <w:tcW w:w="2484" w:type="dxa"/>
            <w:vMerge/>
            <w:vAlign w:val="center"/>
          </w:tcPr>
          <w:p w14:paraId="0BE8B9CF" w14:textId="77777777" w:rsidR="00DF3525" w:rsidRPr="0090146B" w:rsidRDefault="00DF3525">
            <w:pPr>
              <w:widowControl/>
              <w:jc w:val="center"/>
              <w:rPr>
                <w:rFonts w:asciiTheme="minorEastAsia" w:eastAsiaTheme="minorEastAsia" w:hAnsiTheme="minorEastAsia"/>
                <w:sz w:val="18"/>
                <w:szCs w:val="18"/>
              </w:rPr>
            </w:pPr>
          </w:p>
        </w:tc>
      </w:tr>
      <w:tr w:rsidR="00DF3525" w14:paraId="7D55917D" w14:textId="77777777">
        <w:trPr>
          <w:trHeight w:val="397"/>
          <w:jc w:val="center"/>
        </w:trPr>
        <w:tc>
          <w:tcPr>
            <w:tcW w:w="2011" w:type="dxa"/>
            <w:vMerge/>
            <w:vAlign w:val="center"/>
          </w:tcPr>
          <w:p w14:paraId="299B2C87" w14:textId="77777777" w:rsidR="00DF3525" w:rsidRPr="0090146B" w:rsidRDefault="00DF3525">
            <w:pPr>
              <w:widowControl/>
              <w:jc w:val="center"/>
              <w:rPr>
                <w:rFonts w:asciiTheme="minorEastAsia" w:eastAsiaTheme="minorEastAsia" w:hAnsiTheme="minorEastAsia" w:cs="宋体"/>
                <w:kern w:val="0"/>
                <w:sz w:val="18"/>
                <w:szCs w:val="18"/>
                <w:lang w:bidi="ar"/>
              </w:rPr>
            </w:pPr>
          </w:p>
        </w:tc>
        <w:tc>
          <w:tcPr>
            <w:tcW w:w="2520" w:type="dxa"/>
            <w:vAlign w:val="center"/>
          </w:tcPr>
          <w:p w14:paraId="41080B7D"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cs="宋体" w:hint="eastAsia"/>
                <w:kern w:val="0"/>
                <w:sz w:val="18"/>
                <w:szCs w:val="18"/>
                <w:lang w:bidi="ar"/>
              </w:rPr>
              <w:t>生态效益</w:t>
            </w:r>
          </w:p>
        </w:tc>
        <w:tc>
          <w:tcPr>
            <w:tcW w:w="2613" w:type="dxa"/>
            <w:vAlign w:val="center"/>
          </w:tcPr>
          <w:p w14:paraId="6CAD8915"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sz w:val="18"/>
                <w:szCs w:val="18"/>
              </w:rPr>
              <w:t>7.2.4.4</w:t>
            </w:r>
          </w:p>
        </w:tc>
        <w:tc>
          <w:tcPr>
            <w:tcW w:w="2484" w:type="dxa"/>
            <w:vMerge/>
            <w:vAlign w:val="center"/>
          </w:tcPr>
          <w:p w14:paraId="5870E031" w14:textId="77777777" w:rsidR="00DF3525" w:rsidRPr="0090146B" w:rsidRDefault="00DF3525">
            <w:pPr>
              <w:widowControl/>
              <w:jc w:val="center"/>
              <w:rPr>
                <w:rFonts w:asciiTheme="minorEastAsia" w:eastAsiaTheme="minorEastAsia" w:hAnsiTheme="minorEastAsia"/>
                <w:sz w:val="18"/>
                <w:szCs w:val="18"/>
              </w:rPr>
            </w:pPr>
          </w:p>
        </w:tc>
      </w:tr>
      <w:tr w:rsidR="00DF3525" w14:paraId="4D3973C3" w14:textId="77777777">
        <w:trPr>
          <w:trHeight w:val="397"/>
          <w:jc w:val="center"/>
        </w:trPr>
        <w:tc>
          <w:tcPr>
            <w:tcW w:w="2011" w:type="dxa"/>
            <w:vMerge w:val="restart"/>
            <w:vAlign w:val="center"/>
          </w:tcPr>
          <w:p w14:paraId="56BB5282"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cs="宋体" w:hint="eastAsia"/>
                <w:kern w:val="0"/>
                <w:sz w:val="18"/>
                <w:szCs w:val="18"/>
                <w:lang w:bidi="ar"/>
              </w:rPr>
              <w:t>加分项</w:t>
            </w:r>
          </w:p>
        </w:tc>
        <w:tc>
          <w:tcPr>
            <w:tcW w:w="2520" w:type="dxa"/>
            <w:vAlign w:val="center"/>
          </w:tcPr>
          <w:p w14:paraId="6B5926DB"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cs="宋体" w:hint="eastAsia"/>
                <w:kern w:val="0"/>
                <w:sz w:val="18"/>
                <w:szCs w:val="18"/>
                <w:lang w:bidi="ar"/>
              </w:rPr>
              <w:t>标准国际化</w:t>
            </w:r>
          </w:p>
        </w:tc>
        <w:tc>
          <w:tcPr>
            <w:tcW w:w="2613" w:type="dxa"/>
            <w:vAlign w:val="center"/>
          </w:tcPr>
          <w:p w14:paraId="56349366"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7.2.5.1</w:t>
            </w:r>
          </w:p>
        </w:tc>
        <w:tc>
          <w:tcPr>
            <w:tcW w:w="2484" w:type="dxa"/>
            <w:vMerge w:val="restart"/>
            <w:vAlign w:val="center"/>
          </w:tcPr>
          <w:p w14:paraId="3A078300" w14:textId="77777777"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10%±5%</w:t>
            </w:r>
          </w:p>
        </w:tc>
      </w:tr>
      <w:tr w:rsidR="00DF3525" w14:paraId="5B1D8166" w14:textId="77777777">
        <w:trPr>
          <w:trHeight w:val="397"/>
          <w:jc w:val="center"/>
        </w:trPr>
        <w:tc>
          <w:tcPr>
            <w:tcW w:w="2011" w:type="dxa"/>
            <w:vMerge/>
            <w:vAlign w:val="center"/>
          </w:tcPr>
          <w:p w14:paraId="301AD4BC" w14:textId="77777777" w:rsidR="00DF3525" w:rsidRPr="0090146B" w:rsidRDefault="00DF3525">
            <w:pPr>
              <w:widowControl/>
              <w:jc w:val="center"/>
              <w:rPr>
                <w:rFonts w:asciiTheme="minorEastAsia" w:eastAsiaTheme="minorEastAsia" w:hAnsiTheme="minorEastAsia" w:cs="宋体"/>
                <w:kern w:val="0"/>
                <w:sz w:val="18"/>
                <w:szCs w:val="18"/>
                <w:lang w:bidi="ar"/>
              </w:rPr>
            </w:pPr>
          </w:p>
        </w:tc>
        <w:tc>
          <w:tcPr>
            <w:tcW w:w="2520" w:type="dxa"/>
            <w:vAlign w:val="center"/>
          </w:tcPr>
          <w:p w14:paraId="1060026C" w14:textId="77777777" w:rsidR="00DF3525" w:rsidRPr="0090146B" w:rsidRDefault="00000000">
            <w:pPr>
              <w:widowControl/>
              <w:jc w:val="center"/>
              <w:rPr>
                <w:rFonts w:asciiTheme="minorEastAsia" w:eastAsiaTheme="minorEastAsia" w:hAnsiTheme="minorEastAsia" w:cs="宋体"/>
                <w:kern w:val="0"/>
                <w:sz w:val="18"/>
                <w:szCs w:val="18"/>
                <w:lang w:bidi="ar"/>
              </w:rPr>
            </w:pPr>
            <w:r w:rsidRPr="0090146B">
              <w:rPr>
                <w:rFonts w:asciiTheme="minorEastAsia" w:eastAsiaTheme="minorEastAsia" w:hAnsiTheme="minorEastAsia" w:cs="宋体" w:hint="eastAsia"/>
                <w:kern w:val="0"/>
                <w:sz w:val="18"/>
                <w:szCs w:val="18"/>
                <w:lang w:bidi="ar"/>
              </w:rPr>
              <w:t>标准数字化</w:t>
            </w:r>
          </w:p>
        </w:tc>
        <w:tc>
          <w:tcPr>
            <w:tcW w:w="2613" w:type="dxa"/>
            <w:vAlign w:val="center"/>
          </w:tcPr>
          <w:p w14:paraId="4E499FB5" w14:textId="6DD057A2" w:rsidR="00DF3525" w:rsidRPr="0090146B" w:rsidRDefault="00000000">
            <w:pPr>
              <w:widowControl/>
              <w:jc w:val="center"/>
              <w:rPr>
                <w:rFonts w:asciiTheme="minorEastAsia" w:eastAsiaTheme="minorEastAsia" w:hAnsiTheme="minorEastAsia"/>
                <w:sz w:val="18"/>
                <w:szCs w:val="18"/>
              </w:rPr>
            </w:pPr>
            <w:r w:rsidRPr="0090146B">
              <w:rPr>
                <w:rFonts w:asciiTheme="minorEastAsia" w:eastAsiaTheme="minorEastAsia" w:hAnsiTheme="minorEastAsia"/>
                <w:sz w:val="18"/>
                <w:szCs w:val="18"/>
              </w:rPr>
              <w:t>7.2.5.</w:t>
            </w:r>
            <w:r w:rsidR="00A01638">
              <w:rPr>
                <w:rFonts w:asciiTheme="minorEastAsia" w:eastAsiaTheme="minorEastAsia" w:hAnsiTheme="minorEastAsia" w:hint="eastAsia"/>
                <w:sz w:val="18"/>
                <w:szCs w:val="18"/>
              </w:rPr>
              <w:t>2</w:t>
            </w:r>
          </w:p>
        </w:tc>
        <w:tc>
          <w:tcPr>
            <w:tcW w:w="2484" w:type="dxa"/>
            <w:vMerge/>
          </w:tcPr>
          <w:p w14:paraId="7980BE9D" w14:textId="77777777" w:rsidR="00DF3525" w:rsidRPr="0090146B" w:rsidRDefault="00DF3525">
            <w:pPr>
              <w:widowControl/>
              <w:jc w:val="center"/>
              <w:rPr>
                <w:rFonts w:asciiTheme="minorEastAsia" w:eastAsiaTheme="minorEastAsia" w:hAnsiTheme="minorEastAsia"/>
                <w:sz w:val="18"/>
                <w:szCs w:val="18"/>
              </w:rPr>
            </w:pPr>
          </w:p>
        </w:tc>
      </w:tr>
      <w:tr w:rsidR="00DF3525" w14:paraId="335EFFEA" w14:textId="77777777">
        <w:trPr>
          <w:trHeight w:val="397"/>
          <w:jc w:val="center"/>
        </w:trPr>
        <w:tc>
          <w:tcPr>
            <w:tcW w:w="9628" w:type="dxa"/>
            <w:gridSpan w:val="4"/>
            <w:vAlign w:val="center"/>
          </w:tcPr>
          <w:p w14:paraId="15FA0358" w14:textId="77777777" w:rsidR="00DF3525" w:rsidRPr="0090146B" w:rsidRDefault="00000000">
            <w:pPr>
              <w:widowControl/>
              <w:ind w:firstLineChars="200" w:firstLine="360"/>
              <w:jc w:val="left"/>
              <w:rPr>
                <w:rFonts w:asciiTheme="minorEastAsia" w:eastAsiaTheme="minorEastAsia" w:hAnsiTheme="minorEastAsia"/>
                <w:sz w:val="18"/>
                <w:szCs w:val="18"/>
              </w:rPr>
            </w:pPr>
            <w:r w:rsidRPr="0090146B">
              <w:rPr>
                <w:rFonts w:ascii="黑体" w:eastAsia="黑体" w:hAnsi="黑体" w:hint="eastAsia"/>
                <w:sz w:val="18"/>
                <w:szCs w:val="18"/>
              </w:rPr>
              <w:t>注：</w:t>
            </w:r>
            <w:r w:rsidRPr="0090146B">
              <w:rPr>
                <w:rFonts w:asciiTheme="minorEastAsia" w:eastAsiaTheme="minorEastAsia" w:hAnsiTheme="minorEastAsia" w:hint="eastAsia"/>
                <w:sz w:val="18"/>
                <w:szCs w:val="18"/>
              </w:rPr>
              <w:t>分值根据评价的侧重点不同进行调整。</w:t>
            </w:r>
          </w:p>
        </w:tc>
      </w:tr>
    </w:tbl>
    <w:p w14:paraId="5E8C8FA5" w14:textId="77777777" w:rsidR="00DF3525" w:rsidRDefault="00000000">
      <w:pPr>
        <w:pStyle w:val="2"/>
        <w:numPr>
          <w:ilvl w:val="2"/>
          <w:numId w:val="1"/>
        </w:numPr>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70" w:name="_Toc8108"/>
      <w:r>
        <w:rPr>
          <w:rFonts w:ascii="黑体" w:eastAsia="黑体" w:hAnsi="黑体" w:hint="eastAsia"/>
          <w:b w:val="0"/>
          <w:bCs w:val="0"/>
          <w:sz w:val="21"/>
          <w:szCs w:val="21"/>
        </w:rPr>
        <w:t>基本要求</w:t>
      </w:r>
      <w:bookmarkEnd w:id="70"/>
    </w:p>
    <w:p w14:paraId="516F8C66" w14:textId="77777777" w:rsidR="00DF3525" w:rsidRDefault="00000000">
      <w:pPr>
        <w:widowControl/>
        <w:numPr>
          <w:ilvl w:val="3"/>
          <w:numId w:val="1"/>
        </w:numPr>
        <w:tabs>
          <w:tab w:val="left" w:pos="720"/>
        </w:tabs>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规范性</w:t>
      </w:r>
    </w:p>
    <w:p w14:paraId="3F6A0EA1" w14:textId="77777777" w:rsidR="00DF3525" w:rsidRDefault="00000000">
      <w:pPr>
        <w:widowControl/>
        <w:numPr>
          <w:ilvl w:val="255"/>
          <w:numId w:val="0"/>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对规范性的评价包括编写的规范性和制修订过程的规范性，但不限于以下内容：</w:t>
      </w:r>
    </w:p>
    <w:p w14:paraId="62C00DB4" w14:textId="77777777" w:rsidR="00DF3525" w:rsidRDefault="00000000">
      <w:pPr>
        <w:pStyle w:val="affe"/>
        <w:widowControl/>
        <w:numPr>
          <w:ilvl w:val="0"/>
          <w:numId w:val="11"/>
        </w:numPr>
        <w:snapToGrid w:val="0"/>
        <w:ind w:firstLineChars="0"/>
        <w:jc w:val="left"/>
        <w:rPr>
          <w:rFonts w:ascii="宋体" w:hAnsi="宋体" w:cs="宋体"/>
          <w:kern w:val="0"/>
          <w:szCs w:val="21"/>
          <w:lang w:bidi="ar"/>
        </w:rPr>
      </w:pPr>
      <w:r>
        <w:rPr>
          <w:rFonts w:ascii="宋体" w:hAnsi="宋体" w:cs="宋体" w:hint="eastAsia"/>
          <w:kern w:val="0"/>
          <w:szCs w:val="21"/>
          <w:lang w:bidi="ar"/>
        </w:rPr>
        <w:t>标准结构合理、内容清晰，文件表述符合一致性、协调性、易用性原则要求，编写与GB/T 1.1—2020规则一致；</w:t>
      </w:r>
    </w:p>
    <w:p w14:paraId="7CDA9CB6" w14:textId="77777777" w:rsidR="00DF3525" w:rsidRDefault="00000000">
      <w:pPr>
        <w:pStyle w:val="affe"/>
        <w:widowControl/>
        <w:numPr>
          <w:ilvl w:val="0"/>
          <w:numId w:val="11"/>
        </w:numPr>
        <w:snapToGrid w:val="0"/>
        <w:ind w:firstLineChars="0"/>
        <w:jc w:val="left"/>
        <w:rPr>
          <w:rFonts w:ascii="宋体" w:hAnsi="宋体" w:cs="宋体"/>
          <w:kern w:val="0"/>
          <w:szCs w:val="21"/>
          <w:lang w:bidi="ar"/>
        </w:rPr>
      </w:pPr>
      <w:r>
        <w:rPr>
          <w:rFonts w:ascii="宋体" w:hAnsi="宋体" w:cs="宋体" w:hint="eastAsia"/>
          <w:kern w:val="0"/>
          <w:szCs w:val="21"/>
          <w:lang w:bidi="ar"/>
        </w:rPr>
        <w:t>标准中基础要求或内容符合国家、行业有关基础标准，包括但不限于标准化工作导则、通用术语标准、量和单位标准、数值与数据标准、互换性与精度标准、环境保护标准、安全标准、相关专业指导标准等；</w:t>
      </w:r>
    </w:p>
    <w:p w14:paraId="69BAE8A7" w14:textId="77777777" w:rsidR="00DF3525" w:rsidRDefault="00000000">
      <w:pPr>
        <w:pStyle w:val="affe"/>
        <w:widowControl/>
        <w:numPr>
          <w:ilvl w:val="0"/>
          <w:numId w:val="11"/>
        </w:numPr>
        <w:snapToGrid w:val="0"/>
        <w:ind w:firstLineChars="0"/>
        <w:jc w:val="left"/>
        <w:rPr>
          <w:rFonts w:ascii="宋体" w:hAnsi="宋体" w:cs="宋体"/>
          <w:kern w:val="0"/>
          <w:szCs w:val="21"/>
          <w:lang w:bidi="ar"/>
        </w:rPr>
      </w:pPr>
      <w:r>
        <w:rPr>
          <w:rFonts w:ascii="宋体" w:hAnsi="宋体" w:cs="宋体"/>
          <w:kern w:val="0"/>
          <w:szCs w:val="21"/>
          <w:lang w:bidi="ar"/>
        </w:rPr>
        <w:lastRenderedPageBreak/>
        <w:t>标准</w:t>
      </w:r>
      <w:r>
        <w:rPr>
          <w:rFonts w:ascii="宋体" w:hAnsi="宋体" w:cs="宋体" w:hint="eastAsia"/>
          <w:kern w:val="0"/>
          <w:szCs w:val="21"/>
          <w:lang w:bidi="ar"/>
        </w:rPr>
        <w:t>所涉及</w:t>
      </w:r>
      <w:r>
        <w:rPr>
          <w:rFonts w:ascii="宋体" w:hAnsi="宋体" w:cs="宋体"/>
          <w:kern w:val="0"/>
          <w:szCs w:val="21"/>
          <w:lang w:bidi="ar"/>
        </w:rPr>
        <w:t>专利识别完整、全面，专利实施成本合理、可预期，披露处置程序</w:t>
      </w:r>
      <w:r>
        <w:rPr>
          <w:rFonts w:ascii="宋体" w:hAnsi="宋体" w:cs="宋体" w:hint="eastAsia"/>
          <w:kern w:val="0"/>
          <w:szCs w:val="21"/>
          <w:lang w:bidi="ar"/>
        </w:rPr>
        <w:t>可参考GB/T 20003.1—2014或</w:t>
      </w:r>
      <w:r>
        <w:rPr>
          <w:rFonts w:ascii="宋体" w:hAnsi="宋体" w:cs="宋体"/>
          <w:kern w:val="0"/>
          <w:szCs w:val="21"/>
          <w:lang w:bidi="ar"/>
        </w:rPr>
        <w:t>GB/Z 43194</w:t>
      </w:r>
      <w:r>
        <w:rPr>
          <w:rFonts w:ascii="宋体" w:hAnsi="宋体" w:cs="宋体" w:hint="eastAsia"/>
          <w:kern w:val="0"/>
          <w:szCs w:val="21"/>
          <w:lang w:bidi="ar"/>
        </w:rPr>
        <w:t>—</w:t>
      </w:r>
      <w:r>
        <w:rPr>
          <w:rFonts w:ascii="宋体" w:hAnsi="宋体" w:cs="宋体"/>
          <w:kern w:val="0"/>
          <w:szCs w:val="21"/>
          <w:lang w:bidi="ar"/>
        </w:rPr>
        <w:t>2023等</w:t>
      </w:r>
      <w:r>
        <w:rPr>
          <w:rFonts w:ascii="宋体" w:hAnsi="宋体" w:cs="宋体" w:hint="eastAsia"/>
          <w:kern w:val="0"/>
          <w:szCs w:val="21"/>
          <w:lang w:bidi="ar"/>
        </w:rPr>
        <w:t>内容；</w:t>
      </w:r>
    </w:p>
    <w:p w14:paraId="427C364B" w14:textId="77777777" w:rsidR="00DF3525" w:rsidRDefault="00000000">
      <w:pPr>
        <w:pStyle w:val="affe"/>
        <w:widowControl/>
        <w:numPr>
          <w:ilvl w:val="0"/>
          <w:numId w:val="11"/>
        </w:numPr>
        <w:snapToGrid w:val="0"/>
        <w:ind w:firstLineChars="0"/>
        <w:jc w:val="left"/>
        <w:rPr>
          <w:rFonts w:ascii="宋体" w:hAnsi="宋体" w:cs="宋体"/>
          <w:kern w:val="0"/>
          <w:szCs w:val="21"/>
          <w:lang w:bidi="ar"/>
        </w:rPr>
      </w:pPr>
      <w:r>
        <w:rPr>
          <w:rFonts w:ascii="宋体" w:hAnsi="宋体" w:cs="宋体"/>
          <w:kern w:val="0"/>
          <w:szCs w:val="21"/>
          <w:lang w:bidi="ar"/>
        </w:rPr>
        <w:t>标准符合版权法律法规政策要求，引用或参考其他标准组织或机构发布的标准时，符合所引用或参考标准的发布组织或机构的版权政策</w:t>
      </w:r>
      <w:r>
        <w:rPr>
          <w:rFonts w:ascii="宋体" w:hAnsi="宋体" w:cs="宋体" w:hint="eastAsia"/>
          <w:kern w:val="0"/>
          <w:szCs w:val="21"/>
          <w:lang w:bidi="ar"/>
        </w:rPr>
        <w:t>；</w:t>
      </w:r>
    </w:p>
    <w:p w14:paraId="323BBD1B" w14:textId="77777777" w:rsidR="00DF3525" w:rsidRDefault="00000000">
      <w:pPr>
        <w:pStyle w:val="affe"/>
        <w:widowControl/>
        <w:numPr>
          <w:ilvl w:val="0"/>
          <w:numId w:val="11"/>
        </w:numPr>
        <w:snapToGrid w:val="0"/>
        <w:ind w:firstLineChars="0"/>
        <w:jc w:val="left"/>
        <w:rPr>
          <w:rFonts w:ascii="宋体" w:hAnsi="宋体" w:cs="宋体"/>
          <w:kern w:val="0"/>
          <w:szCs w:val="21"/>
          <w:lang w:bidi="ar"/>
        </w:rPr>
      </w:pPr>
      <w:r>
        <w:rPr>
          <w:rFonts w:ascii="宋体" w:hAnsi="宋体" w:cs="宋体" w:hint="eastAsia"/>
          <w:kern w:val="0"/>
          <w:szCs w:val="21"/>
          <w:lang w:bidi="ar"/>
        </w:rPr>
        <w:t>标准起草单位是否代表了大部分利益相关方（不少于3个利益相关方），是否征求了具有代表性的利益相关方的意见；</w:t>
      </w:r>
    </w:p>
    <w:p w14:paraId="38D270D4" w14:textId="77777777" w:rsidR="00DF3525" w:rsidRDefault="00000000">
      <w:pPr>
        <w:pStyle w:val="affe"/>
        <w:widowControl/>
        <w:numPr>
          <w:ilvl w:val="0"/>
          <w:numId w:val="11"/>
        </w:numPr>
        <w:snapToGrid w:val="0"/>
        <w:ind w:firstLineChars="0"/>
        <w:jc w:val="left"/>
        <w:rPr>
          <w:rFonts w:ascii="宋体" w:hAnsi="宋体" w:cs="宋体"/>
          <w:kern w:val="0"/>
          <w:szCs w:val="21"/>
          <w:lang w:bidi="ar"/>
        </w:rPr>
      </w:pPr>
      <w:r>
        <w:rPr>
          <w:rFonts w:ascii="宋体" w:hAnsi="宋体" w:cs="宋体" w:hint="eastAsia"/>
          <w:kern w:val="0"/>
          <w:szCs w:val="21"/>
          <w:lang w:bidi="ar"/>
        </w:rPr>
        <w:t>制修订程序是否符合标准发布机构的标准制修订流程要求。</w:t>
      </w:r>
    </w:p>
    <w:p w14:paraId="7C3F3B72" w14:textId="77777777" w:rsidR="00DF3525" w:rsidRDefault="00000000">
      <w:pPr>
        <w:widowControl/>
        <w:numPr>
          <w:ilvl w:val="3"/>
          <w:numId w:val="1"/>
        </w:numPr>
        <w:tabs>
          <w:tab w:val="left" w:pos="720"/>
        </w:tabs>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适应性</w:t>
      </w:r>
    </w:p>
    <w:p w14:paraId="20D87ABA" w14:textId="77777777" w:rsidR="00DF3525" w:rsidRDefault="00000000">
      <w:pPr>
        <w:widowControl/>
        <w:numPr>
          <w:ilvl w:val="255"/>
          <w:numId w:val="0"/>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对适应性的评价包括但不限于以下内容：</w:t>
      </w:r>
    </w:p>
    <w:p w14:paraId="2BE90438" w14:textId="77777777" w:rsidR="00DF3525" w:rsidRDefault="00000000">
      <w:pPr>
        <w:pStyle w:val="affe"/>
        <w:widowControl/>
        <w:numPr>
          <w:ilvl w:val="0"/>
          <w:numId w:val="12"/>
        </w:numPr>
        <w:snapToGrid w:val="0"/>
        <w:ind w:firstLineChars="0"/>
        <w:jc w:val="left"/>
        <w:rPr>
          <w:rFonts w:ascii="宋体" w:hAnsi="宋体" w:cs="宋体"/>
          <w:kern w:val="0"/>
          <w:szCs w:val="21"/>
          <w:lang w:bidi="ar"/>
        </w:rPr>
      </w:pPr>
      <w:r>
        <w:rPr>
          <w:rFonts w:ascii="宋体" w:hAnsi="宋体" w:cs="宋体" w:hint="eastAsia"/>
          <w:kern w:val="0"/>
          <w:szCs w:val="21"/>
          <w:lang w:bidi="ar"/>
        </w:rPr>
        <w:t>标准化对象不属于国家最新发布的《产业结构调整指导目录》中淘汰的工艺、技术、装备及产品，不属于法律禁止从事的服务类型；</w:t>
      </w:r>
    </w:p>
    <w:p w14:paraId="2553993C" w14:textId="77777777" w:rsidR="00DF3525" w:rsidRDefault="00000000">
      <w:pPr>
        <w:pStyle w:val="affe"/>
        <w:widowControl/>
        <w:numPr>
          <w:ilvl w:val="0"/>
          <w:numId w:val="12"/>
        </w:numPr>
        <w:snapToGrid w:val="0"/>
        <w:ind w:firstLineChars="0"/>
        <w:jc w:val="left"/>
        <w:rPr>
          <w:rFonts w:ascii="宋体" w:hAnsi="宋体" w:cs="宋体"/>
          <w:kern w:val="0"/>
          <w:szCs w:val="21"/>
          <w:lang w:bidi="ar"/>
        </w:rPr>
      </w:pPr>
      <w:r>
        <w:rPr>
          <w:rFonts w:ascii="宋体" w:hAnsi="宋体" w:cs="宋体" w:hint="eastAsia"/>
          <w:kern w:val="0"/>
          <w:szCs w:val="21"/>
          <w:lang w:bidi="ar"/>
        </w:rPr>
        <w:t>标准与现行国际标准、国家标准、行业标准，以及团体内其他标准是否相适应；</w:t>
      </w:r>
    </w:p>
    <w:p w14:paraId="132A51D1" w14:textId="77777777" w:rsidR="00DF3525" w:rsidRDefault="00000000">
      <w:pPr>
        <w:pStyle w:val="affe"/>
        <w:widowControl/>
        <w:numPr>
          <w:ilvl w:val="0"/>
          <w:numId w:val="12"/>
        </w:numPr>
        <w:snapToGrid w:val="0"/>
        <w:ind w:firstLineChars="0"/>
        <w:jc w:val="left"/>
        <w:rPr>
          <w:rFonts w:ascii="宋体" w:hAnsi="宋体" w:cs="宋体"/>
          <w:kern w:val="0"/>
          <w:szCs w:val="21"/>
          <w:lang w:bidi="ar"/>
        </w:rPr>
      </w:pPr>
      <w:r>
        <w:rPr>
          <w:rFonts w:ascii="宋体" w:hAnsi="宋体" w:cs="宋体" w:hint="eastAsia"/>
          <w:kern w:val="0"/>
          <w:szCs w:val="21"/>
          <w:lang w:bidi="ar"/>
        </w:rPr>
        <w:t>标准的主要内容是否与团体标准发布机构内其他标准相互协调、无矛盾；</w:t>
      </w:r>
    </w:p>
    <w:p w14:paraId="5991692F" w14:textId="77777777" w:rsidR="00DF3525" w:rsidRDefault="00000000">
      <w:pPr>
        <w:pStyle w:val="affe"/>
        <w:widowControl/>
        <w:numPr>
          <w:ilvl w:val="0"/>
          <w:numId w:val="12"/>
        </w:numPr>
        <w:snapToGrid w:val="0"/>
        <w:ind w:firstLineChars="0"/>
        <w:jc w:val="left"/>
        <w:rPr>
          <w:rFonts w:ascii="宋体" w:hAnsi="宋体" w:cs="宋体"/>
          <w:kern w:val="0"/>
          <w:szCs w:val="21"/>
          <w:lang w:bidi="ar"/>
        </w:rPr>
      </w:pPr>
      <w:r>
        <w:rPr>
          <w:rFonts w:ascii="宋体" w:hAnsi="宋体" w:cs="宋体" w:hint="eastAsia"/>
          <w:kern w:val="0"/>
          <w:szCs w:val="21"/>
          <w:lang w:bidi="ar"/>
        </w:rPr>
        <w:t>标准的主要内容与当前技术水平、社会经济发展现状的适应性；</w:t>
      </w:r>
    </w:p>
    <w:p w14:paraId="3A7D1AFF" w14:textId="77777777" w:rsidR="00DF3525" w:rsidRDefault="00000000">
      <w:pPr>
        <w:pStyle w:val="affe"/>
        <w:widowControl/>
        <w:numPr>
          <w:ilvl w:val="0"/>
          <w:numId w:val="12"/>
        </w:numPr>
        <w:snapToGrid w:val="0"/>
        <w:ind w:firstLineChars="0"/>
        <w:jc w:val="left"/>
        <w:rPr>
          <w:rFonts w:ascii="宋体" w:hAnsi="宋体" w:cs="宋体"/>
          <w:kern w:val="0"/>
          <w:szCs w:val="21"/>
          <w:lang w:bidi="ar"/>
        </w:rPr>
      </w:pPr>
      <w:r>
        <w:rPr>
          <w:rFonts w:ascii="宋体" w:hAnsi="宋体" w:cs="宋体" w:hint="eastAsia"/>
          <w:kern w:val="0"/>
          <w:szCs w:val="21"/>
          <w:lang w:bidi="ar"/>
        </w:rPr>
        <w:t>标准的关键技术指标或试验检测方法等是否方便可行；</w:t>
      </w:r>
    </w:p>
    <w:p w14:paraId="6C818A31" w14:textId="77777777" w:rsidR="00DF3525" w:rsidRDefault="00000000">
      <w:pPr>
        <w:pStyle w:val="affe"/>
        <w:widowControl/>
        <w:numPr>
          <w:ilvl w:val="0"/>
          <w:numId w:val="12"/>
        </w:numPr>
        <w:snapToGrid w:val="0"/>
        <w:ind w:firstLineChars="0"/>
        <w:jc w:val="left"/>
        <w:rPr>
          <w:rFonts w:ascii="宋体" w:hAnsi="宋体" w:cs="宋体"/>
          <w:kern w:val="0"/>
          <w:szCs w:val="21"/>
          <w:lang w:bidi="ar"/>
        </w:rPr>
      </w:pPr>
      <w:r>
        <w:rPr>
          <w:rFonts w:ascii="宋体" w:hAnsi="宋体" w:cs="宋体" w:hint="eastAsia"/>
          <w:kern w:val="0"/>
          <w:szCs w:val="21"/>
          <w:lang w:bidi="ar"/>
        </w:rPr>
        <w:t>标准的主要内容是否有助于解决领域内的关键技术问题或亟待解决的关键问题；</w:t>
      </w:r>
    </w:p>
    <w:p w14:paraId="409F66AC" w14:textId="77777777" w:rsidR="00DF3525" w:rsidRDefault="00000000">
      <w:pPr>
        <w:pStyle w:val="affe"/>
        <w:widowControl/>
        <w:numPr>
          <w:ilvl w:val="0"/>
          <w:numId w:val="12"/>
        </w:numPr>
        <w:snapToGrid w:val="0"/>
        <w:ind w:firstLineChars="0"/>
        <w:jc w:val="left"/>
        <w:rPr>
          <w:rFonts w:ascii="宋体" w:hAnsi="宋体" w:cs="宋体"/>
          <w:kern w:val="0"/>
          <w:szCs w:val="21"/>
          <w:lang w:bidi="ar"/>
        </w:rPr>
      </w:pPr>
      <w:r>
        <w:rPr>
          <w:rFonts w:ascii="宋体" w:hAnsi="宋体" w:cs="宋体" w:hint="eastAsia"/>
          <w:kern w:val="0"/>
          <w:szCs w:val="21"/>
          <w:lang w:bidi="ar"/>
        </w:rPr>
        <w:t>标准推动解决行业亟待解决的关键问题或促进贸易和交流的相关情况。</w:t>
      </w:r>
    </w:p>
    <w:p w14:paraId="3E32AB7A" w14:textId="77777777" w:rsidR="00DF3525" w:rsidRDefault="00000000">
      <w:pPr>
        <w:pStyle w:val="2"/>
        <w:numPr>
          <w:ilvl w:val="2"/>
          <w:numId w:val="1"/>
        </w:numPr>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 xml:space="preserve">  </w:t>
      </w:r>
      <w:bookmarkStart w:id="71" w:name="_Toc31260"/>
      <w:r>
        <w:rPr>
          <w:rFonts w:ascii="黑体" w:eastAsia="黑体" w:hAnsi="黑体" w:hint="eastAsia"/>
          <w:b w:val="0"/>
          <w:bCs w:val="0"/>
          <w:sz w:val="21"/>
          <w:szCs w:val="21"/>
        </w:rPr>
        <w:t>标准技术水平</w:t>
      </w:r>
      <w:bookmarkEnd w:id="71"/>
    </w:p>
    <w:p w14:paraId="38E93CBD" w14:textId="77777777" w:rsidR="00DF3525" w:rsidRDefault="00000000">
      <w:pPr>
        <w:widowControl/>
        <w:numPr>
          <w:ilvl w:val="3"/>
          <w:numId w:val="1"/>
        </w:numPr>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协调性</w:t>
      </w:r>
    </w:p>
    <w:p w14:paraId="66CBFB32" w14:textId="77777777" w:rsidR="00DF3525" w:rsidRDefault="00000000">
      <w:pPr>
        <w:widowControl/>
        <w:numPr>
          <w:ilvl w:val="255"/>
          <w:numId w:val="0"/>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对协调性的评价包括但不限于以下内容：</w:t>
      </w:r>
    </w:p>
    <w:p w14:paraId="3A709384" w14:textId="77777777" w:rsidR="00DF3525" w:rsidRDefault="00000000">
      <w:pPr>
        <w:widowControl/>
        <w:numPr>
          <w:ilvl w:val="0"/>
          <w:numId w:val="13"/>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 xml:space="preserve"> 标准与现行国家相关法律法规要求及相关产业政策的协调情况；</w:t>
      </w:r>
    </w:p>
    <w:p w14:paraId="0BD80D71" w14:textId="77777777" w:rsidR="00DF3525" w:rsidRDefault="00000000">
      <w:pPr>
        <w:widowControl/>
        <w:numPr>
          <w:ilvl w:val="0"/>
          <w:numId w:val="13"/>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 xml:space="preserve"> 标准与现行国际标准、国家标准、行业标准、地方标准，以及团体内其他标准的协调情况。</w:t>
      </w:r>
    </w:p>
    <w:p w14:paraId="7A885D65" w14:textId="77777777" w:rsidR="00DF3525" w:rsidRDefault="00000000">
      <w:pPr>
        <w:widowControl/>
        <w:numPr>
          <w:ilvl w:val="3"/>
          <w:numId w:val="1"/>
        </w:numPr>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先进性</w:t>
      </w:r>
    </w:p>
    <w:p w14:paraId="5C73F87B" w14:textId="77777777" w:rsidR="00DF3525" w:rsidRDefault="00000000">
      <w:pPr>
        <w:widowControl/>
        <w:numPr>
          <w:ilvl w:val="255"/>
          <w:numId w:val="0"/>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对先进性的评价包括但不限于以下内容：</w:t>
      </w:r>
    </w:p>
    <w:p w14:paraId="68106C36" w14:textId="77777777" w:rsidR="00DF3525" w:rsidRDefault="00000000">
      <w:pPr>
        <w:pStyle w:val="affe"/>
        <w:widowControl/>
        <w:numPr>
          <w:ilvl w:val="0"/>
          <w:numId w:val="14"/>
        </w:numPr>
        <w:snapToGrid w:val="0"/>
        <w:ind w:firstLineChars="0"/>
        <w:jc w:val="left"/>
        <w:rPr>
          <w:rFonts w:ascii="宋体" w:hAnsi="宋体" w:cs="宋体"/>
          <w:kern w:val="0"/>
          <w:szCs w:val="21"/>
          <w:lang w:bidi="ar"/>
        </w:rPr>
      </w:pPr>
      <w:r>
        <w:rPr>
          <w:rFonts w:ascii="宋体" w:hAnsi="宋体" w:cs="宋体" w:hint="eastAsia"/>
          <w:kern w:val="0"/>
          <w:szCs w:val="21"/>
          <w:lang w:bidi="ar"/>
        </w:rPr>
        <w:t>标准的主要技术内容或指标处于国际、国内领先程度；</w:t>
      </w:r>
    </w:p>
    <w:p w14:paraId="5914322D" w14:textId="77777777" w:rsidR="00DF3525" w:rsidRDefault="00000000">
      <w:pPr>
        <w:pStyle w:val="affe"/>
        <w:widowControl/>
        <w:numPr>
          <w:ilvl w:val="0"/>
          <w:numId w:val="14"/>
        </w:numPr>
        <w:snapToGrid w:val="0"/>
        <w:ind w:firstLineChars="0"/>
        <w:jc w:val="left"/>
        <w:rPr>
          <w:rFonts w:ascii="黑体" w:eastAsia="黑体" w:hAnsi="黑体" w:cs="黑体"/>
          <w:kern w:val="0"/>
          <w:szCs w:val="21"/>
        </w:rPr>
      </w:pPr>
      <w:r>
        <w:rPr>
          <w:rFonts w:ascii="宋体" w:hAnsi="宋体" w:cs="宋体" w:hint="eastAsia"/>
          <w:kern w:val="0"/>
          <w:szCs w:val="21"/>
          <w:lang w:bidi="ar"/>
        </w:rPr>
        <w:t>标准的关键指标要求与国际标准、国外先进标准、国家标准、行业标准或其他团体标准的领先程度。</w:t>
      </w:r>
    </w:p>
    <w:p w14:paraId="76D5CB06" w14:textId="77777777" w:rsidR="00DF3525" w:rsidRDefault="00000000">
      <w:pPr>
        <w:widowControl/>
        <w:numPr>
          <w:ilvl w:val="3"/>
          <w:numId w:val="1"/>
        </w:numPr>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创新性</w:t>
      </w:r>
    </w:p>
    <w:p w14:paraId="02DAADDA" w14:textId="77777777" w:rsidR="00DF3525" w:rsidRDefault="00000000">
      <w:pPr>
        <w:widowControl/>
        <w:numPr>
          <w:ilvl w:val="255"/>
          <w:numId w:val="0"/>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对创新性的评价包括但不限于以下内容：</w:t>
      </w:r>
    </w:p>
    <w:p w14:paraId="1A4C43AA" w14:textId="77777777" w:rsidR="00DF3525" w:rsidRDefault="00000000">
      <w:pPr>
        <w:pStyle w:val="affe"/>
        <w:widowControl/>
        <w:numPr>
          <w:ilvl w:val="0"/>
          <w:numId w:val="15"/>
        </w:numPr>
        <w:snapToGrid w:val="0"/>
        <w:ind w:firstLineChars="0"/>
        <w:jc w:val="left"/>
        <w:rPr>
          <w:rFonts w:ascii="宋体" w:hAnsi="宋体" w:cs="宋体"/>
          <w:kern w:val="0"/>
          <w:szCs w:val="21"/>
          <w:lang w:bidi="ar"/>
        </w:rPr>
      </w:pPr>
      <w:r>
        <w:rPr>
          <w:rFonts w:ascii="宋体" w:hAnsi="宋体" w:cs="宋体" w:hint="eastAsia"/>
          <w:kern w:val="0"/>
          <w:szCs w:val="21"/>
          <w:lang w:bidi="ar"/>
        </w:rPr>
        <w:t>标准吸纳的创新成果达到的创新水平情况，包括填补技术空白、颠覆性技术、首台（套）重大技术装备、科技成果转化、自主创新技术等；</w:t>
      </w:r>
    </w:p>
    <w:p w14:paraId="7ACC7E77" w14:textId="6CBED670" w:rsidR="00DF3525" w:rsidRDefault="00000000">
      <w:pPr>
        <w:pStyle w:val="affe"/>
        <w:widowControl/>
        <w:numPr>
          <w:ilvl w:val="0"/>
          <w:numId w:val="15"/>
        </w:numPr>
        <w:snapToGrid w:val="0"/>
        <w:ind w:firstLineChars="0"/>
        <w:jc w:val="left"/>
        <w:rPr>
          <w:rFonts w:ascii="宋体" w:hAnsi="宋体" w:cs="宋体"/>
          <w:kern w:val="0"/>
          <w:szCs w:val="21"/>
          <w:lang w:bidi="ar"/>
        </w:rPr>
      </w:pPr>
      <w:r>
        <w:rPr>
          <w:rFonts w:ascii="宋体" w:hAnsi="宋体" w:cs="宋体" w:hint="eastAsia"/>
          <w:kern w:val="0"/>
          <w:szCs w:val="21"/>
          <w:lang w:bidi="ar"/>
        </w:rPr>
        <w:t>标准中的关键技术获得科学技术奖项情况；</w:t>
      </w:r>
    </w:p>
    <w:p w14:paraId="121C846F" w14:textId="77777777" w:rsidR="00DF3525" w:rsidRDefault="00000000">
      <w:pPr>
        <w:pStyle w:val="affe"/>
        <w:widowControl/>
        <w:numPr>
          <w:ilvl w:val="0"/>
          <w:numId w:val="15"/>
        </w:numPr>
        <w:snapToGrid w:val="0"/>
        <w:ind w:firstLineChars="0"/>
        <w:jc w:val="left"/>
        <w:rPr>
          <w:rFonts w:ascii="宋体" w:hAnsi="宋体" w:cs="宋体"/>
          <w:kern w:val="0"/>
          <w:szCs w:val="21"/>
          <w:lang w:bidi="ar"/>
        </w:rPr>
      </w:pPr>
      <w:r>
        <w:rPr>
          <w:rFonts w:ascii="宋体" w:hAnsi="宋体" w:cs="宋体" w:hint="eastAsia"/>
          <w:kern w:val="0"/>
          <w:szCs w:val="21"/>
          <w:lang w:bidi="ar"/>
        </w:rPr>
        <w:t>标准与专利融合发展情况；</w:t>
      </w:r>
    </w:p>
    <w:p w14:paraId="6B114AB2" w14:textId="77777777" w:rsidR="00DF3525" w:rsidRDefault="00000000">
      <w:pPr>
        <w:pStyle w:val="affe"/>
        <w:widowControl/>
        <w:numPr>
          <w:ilvl w:val="0"/>
          <w:numId w:val="15"/>
        </w:numPr>
        <w:snapToGrid w:val="0"/>
        <w:ind w:firstLineChars="0"/>
        <w:jc w:val="left"/>
        <w:rPr>
          <w:rFonts w:ascii="宋体" w:hAnsi="宋体" w:cs="宋体"/>
          <w:kern w:val="0"/>
          <w:szCs w:val="21"/>
          <w:lang w:bidi="ar"/>
        </w:rPr>
      </w:pPr>
      <w:r>
        <w:rPr>
          <w:rFonts w:ascii="宋体" w:hAnsi="宋体" w:cs="宋体" w:hint="eastAsia"/>
          <w:kern w:val="0"/>
          <w:szCs w:val="21"/>
          <w:lang w:bidi="ar"/>
        </w:rPr>
        <w:t>科技成果转化为标准情况；</w:t>
      </w:r>
    </w:p>
    <w:p w14:paraId="116B8D99" w14:textId="77777777" w:rsidR="00DF3525" w:rsidRDefault="00000000">
      <w:pPr>
        <w:pStyle w:val="affe"/>
        <w:widowControl/>
        <w:numPr>
          <w:ilvl w:val="0"/>
          <w:numId w:val="15"/>
        </w:numPr>
        <w:snapToGrid w:val="0"/>
        <w:ind w:firstLineChars="0"/>
        <w:jc w:val="left"/>
        <w:rPr>
          <w:rFonts w:ascii="宋体" w:hAnsi="宋体" w:cs="宋体"/>
          <w:kern w:val="0"/>
          <w:szCs w:val="21"/>
          <w:lang w:bidi="ar"/>
        </w:rPr>
      </w:pPr>
      <w:r>
        <w:rPr>
          <w:rFonts w:ascii="宋体" w:hAnsi="宋体" w:cs="宋体" w:hint="eastAsia"/>
          <w:kern w:val="0"/>
          <w:szCs w:val="21"/>
          <w:lang w:bidi="ar"/>
        </w:rPr>
        <w:t>标准化对象是否属于新产业、新业态和新模式。</w:t>
      </w:r>
    </w:p>
    <w:p w14:paraId="6623CEAB" w14:textId="77777777" w:rsidR="00DF3525" w:rsidRDefault="00000000">
      <w:pPr>
        <w:pStyle w:val="2"/>
        <w:numPr>
          <w:ilvl w:val="2"/>
          <w:numId w:val="1"/>
        </w:numPr>
        <w:spacing w:beforeLines="50" w:before="156" w:afterLines="50" w:after="156" w:line="240" w:lineRule="auto"/>
        <w:rPr>
          <w:rFonts w:ascii="黑体" w:eastAsia="黑体" w:hAnsi="黑体" w:cs="黑体"/>
          <w:b w:val="0"/>
          <w:bCs w:val="0"/>
          <w:kern w:val="0"/>
          <w:sz w:val="21"/>
          <w:szCs w:val="21"/>
        </w:rPr>
      </w:pPr>
      <w:r>
        <w:rPr>
          <w:rFonts w:ascii="黑体" w:eastAsia="黑体" w:hAnsi="黑体" w:cs="黑体" w:hint="eastAsia"/>
          <w:b w:val="0"/>
          <w:bCs w:val="0"/>
          <w:kern w:val="0"/>
          <w:sz w:val="21"/>
          <w:szCs w:val="21"/>
        </w:rPr>
        <w:t xml:space="preserve">  </w:t>
      </w:r>
      <w:bookmarkStart w:id="72" w:name="_Toc24164"/>
      <w:r>
        <w:rPr>
          <w:rFonts w:ascii="黑体" w:eastAsia="黑体" w:hAnsi="黑体" w:cs="黑体" w:hint="eastAsia"/>
          <w:b w:val="0"/>
          <w:bCs w:val="0"/>
          <w:kern w:val="0"/>
          <w:sz w:val="21"/>
          <w:szCs w:val="21"/>
        </w:rPr>
        <w:t>标准实施及效益</w:t>
      </w:r>
      <w:bookmarkEnd w:id="72"/>
    </w:p>
    <w:p w14:paraId="06BC56C8" w14:textId="77777777" w:rsidR="00DF3525" w:rsidRDefault="00000000">
      <w:pPr>
        <w:widowControl/>
        <w:numPr>
          <w:ilvl w:val="3"/>
          <w:numId w:val="1"/>
        </w:numPr>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标准实施</w:t>
      </w:r>
    </w:p>
    <w:p w14:paraId="0259F646" w14:textId="77777777" w:rsidR="00DF3525" w:rsidRDefault="00000000">
      <w:pPr>
        <w:widowControl/>
        <w:numPr>
          <w:ilvl w:val="255"/>
          <w:numId w:val="0"/>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对标准实施的评价包括但不限于以下内容：</w:t>
      </w:r>
    </w:p>
    <w:p w14:paraId="50499712" w14:textId="77777777" w:rsidR="00DF3525" w:rsidRDefault="00000000">
      <w:pPr>
        <w:pStyle w:val="affe"/>
        <w:widowControl/>
        <w:numPr>
          <w:ilvl w:val="0"/>
          <w:numId w:val="16"/>
        </w:numPr>
        <w:snapToGrid w:val="0"/>
        <w:ind w:firstLineChars="0"/>
        <w:jc w:val="left"/>
        <w:rPr>
          <w:rFonts w:ascii="宋体" w:hAnsi="宋体" w:cs="宋体"/>
          <w:kern w:val="0"/>
          <w:szCs w:val="21"/>
          <w:lang w:bidi="ar"/>
        </w:rPr>
      </w:pPr>
      <w:r>
        <w:rPr>
          <w:rFonts w:ascii="宋体" w:hAnsi="宋体" w:cs="宋体" w:hint="eastAsia"/>
          <w:kern w:val="0"/>
          <w:szCs w:val="21"/>
          <w:lang w:bidi="ar"/>
        </w:rPr>
        <w:t>开展标准宣贯、技术交流等宣传推广活动情况；</w:t>
      </w:r>
    </w:p>
    <w:p w14:paraId="32357DDC" w14:textId="77777777" w:rsidR="00DF3525" w:rsidRDefault="00000000">
      <w:pPr>
        <w:pStyle w:val="affe"/>
        <w:widowControl/>
        <w:numPr>
          <w:ilvl w:val="0"/>
          <w:numId w:val="16"/>
        </w:numPr>
        <w:snapToGrid w:val="0"/>
        <w:ind w:firstLineChars="0"/>
        <w:jc w:val="left"/>
        <w:rPr>
          <w:rFonts w:ascii="宋体" w:hAnsi="宋体" w:cs="宋体"/>
          <w:kern w:val="0"/>
          <w:szCs w:val="21"/>
          <w:lang w:bidi="ar"/>
        </w:rPr>
      </w:pPr>
      <w:r>
        <w:rPr>
          <w:rFonts w:ascii="宋体" w:hAnsi="宋体" w:cs="宋体" w:hint="eastAsia"/>
          <w:kern w:val="0"/>
          <w:szCs w:val="21"/>
          <w:lang w:bidi="ar"/>
        </w:rPr>
        <w:t>将标准作为设计、生产、施工、验收管理、销售、采购、服务等的依据的情况；</w:t>
      </w:r>
    </w:p>
    <w:p w14:paraId="492A361D" w14:textId="77777777" w:rsidR="00DF3525" w:rsidRDefault="00000000">
      <w:pPr>
        <w:pStyle w:val="affe"/>
        <w:widowControl/>
        <w:numPr>
          <w:ilvl w:val="0"/>
          <w:numId w:val="16"/>
        </w:numPr>
        <w:snapToGrid w:val="0"/>
        <w:ind w:firstLineChars="0"/>
        <w:jc w:val="left"/>
        <w:rPr>
          <w:rFonts w:ascii="宋体" w:hAnsi="宋体" w:cs="宋体"/>
          <w:kern w:val="0"/>
          <w:szCs w:val="21"/>
          <w:lang w:bidi="ar"/>
        </w:rPr>
      </w:pPr>
      <w:r>
        <w:rPr>
          <w:rFonts w:ascii="宋体" w:hAnsi="宋体" w:cs="宋体" w:hint="eastAsia"/>
          <w:kern w:val="0"/>
          <w:szCs w:val="21"/>
          <w:lang w:bidi="ar"/>
        </w:rPr>
        <w:t>采取切实可行措施（如试点、示范等模式），推动标准在中各领域、各环节中有效实施的情况；</w:t>
      </w:r>
    </w:p>
    <w:p w14:paraId="736AE487" w14:textId="77777777" w:rsidR="00DF3525" w:rsidRDefault="00000000">
      <w:pPr>
        <w:pStyle w:val="affe"/>
        <w:widowControl/>
        <w:numPr>
          <w:ilvl w:val="0"/>
          <w:numId w:val="16"/>
        </w:numPr>
        <w:snapToGrid w:val="0"/>
        <w:ind w:firstLineChars="0"/>
        <w:jc w:val="left"/>
        <w:rPr>
          <w:rFonts w:ascii="宋体" w:hAnsi="宋体" w:cs="宋体"/>
          <w:kern w:val="0"/>
          <w:szCs w:val="21"/>
          <w:lang w:bidi="ar"/>
        </w:rPr>
      </w:pPr>
      <w:r>
        <w:rPr>
          <w:rFonts w:ascii="宋体" w:hAnsi="宋体" w:cs="宋体" w:hint="eastAsia"/>
          <w:kern w:val="0"/>
          <w:szCs w:val="21"/>
          <w:lang w:bidi="ar"/>
        </w:rPr>
        <w:lastRenderedPageBreak/>
        <w:t>针对标准实施检查和</w:t>
      </w:r>
      <w:proofErr w:type="gramStart"/>
      <w:r>
        <w:rPr>
          <w:rFonts w:ascii="宋体" w:hAnsi="宋体" w:cs="宋体" w:hint="eastAsia"/>
          <w:kern w:val="0"/>
          <w:szCs w:val="21"/>
          <w:lang w:bidi="ar"/>
        </w:rPr>
        <w:t>自评价</w:t>
      </w:r>
      <w:proofErr w:type="gramEnd"/>
      <w:r>
        <w:rPr>
          <w:rFonts w:ascii="宋体" w:hAnsi="宋体" w:cs="宋体" w:hint="eastAsia"/>
          <w:kern w:val="0"/>
          <w:szCs w:val="21"/>
          <w:lang w:bidi="ar"/>
        </w:rPr>
        <w:t>等发现的问题实施持续改进情况；</w:t>
      </w:r>
    </w:p>
    <w:p w14:paraId="66CE01C2" w14:textId="77777777" w:rsidR="00DF3525" w:rsidRDefault="00000000">
      <w:pPr>
        <w:pStyle w:val="affe"/>
        <w:widowControl/>
        <w:numPr>
          <w:ilvl w:val="0"/>
          <w:numId w:val="16"/>
        </w:numPr>
        <w:snapToGrid w:val="0"/>
        <w:ind w:firstLineChars="0"/>
        <w:jc w:val="left"/>
        <w:rPr>
          <w:rFonts w:ascii="宋体" w:hAnsi="宋体" w:cs="宋体"/>
          <w:kern w:val="0"/>
          <w:szCs w:val="21"/>
          <w:lang w:bidi="ar"/>
        </w:rPr>
      </w:pPr>
      <w:r>
        <w:rPr>
          <w:rFonts w:ascii="宋体" w:hAnsi="宋体" w:cs="宋体" w:hint="eastAsia"/>
          <w:kern w:val="0"/>
          <w:szCs w:val="21"/>
          <w:lang w:bidi="ar"/>
        </w:rPr>
        <w:t>标准在认证认可、检验检测、政府采购、招投标、标准示范项目等相关领域的实施应用情况；</w:t>
      </w:r>
    </w:p>
    <w:p w14:paraId="08264CEA" w14:textId="77777777" w:rsidR="00DF3525" w:rsidRDefault="00000000">
      <w:pPr>
        <w:pStyle w:val="affe"/>
        <w:widowControl/>
        <w:numPr>
          <w:ilvl w:val="0"/>
          <w:numId w:val="16"/>
        </w:numPr>
        <w:snapToGrid w:val="0"/>
        <w:ind w:firstLineChars="0"/>
        <w:jc w:val="left"/>
        <w:rPr>
          <w:rFonts w:ascii="宋体" w:hAnsi="宋体" w:cs="宋体"/>
          <w:kern w:val="0"/>
          <w:szCs w:val="21"/>
          <w:lang w:bidi="ar"/>
        </w:rPr>
      </w:pPr>
      <w:r>
        <w:rPr>
          <w:rFonts w:ascii="宋体" w:hAnsi="宋体" w:cs="宋体" w:hint="eastAsia"/>
          <w:kern w:val="0"/>
          <w:szCs w:val="21"/>
          <w:lang w:bidi="ar"/>
        </w:rPr>
        <w:t>标准在实施过程中所获得的奖励、表彰等情况。</w:t>
      </w:r>
    </w:p>
    <w:p w14:paraId="406173E4" w14:textId="77777777" w:rsidR="00DF3525" w:rsidRDefault="00000000">
      <w:pPr>
        <w:widowControl/>
        <w:numPr>
          <w:ilvl w:val="3"/>
          <w:numId w:val="1"/>
        </w:numPr>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社会效益</w:t>
      </w:r>
    </w:p>
    <w:p w14:paraId="75A7C538" w14:textId="77777777" w:rsidR="00DF3525" w:rsidRDefault="00000000">
      <w:pPr>
        <w:widowControl/>
        <w:numPr>
          <w:ilvl w:val="255"/>
          <w:numId w:val="0"/>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对社会效益的评价包括但不限于以下内容：</w:t>
      </w:r>
    </w:p>
    <w:p w14:paraId="4045FBEA" w14:textId="77777777" w:rsidR="00DF3525" w:rsidRDefault="00000000">
      <w:pPr>
        <w:pStyle w:val="affe"/>
        <w:widowControl/>
        <w:numPr>
          <w:ilvl w:val="0"/>
          <w:numId w:val="17"/>
        </w:numPr>
        <w:snapToGrid w:val="0"/>
        <w:ind w:firstLineChars="0"/>
        <w:jc w:val="left"/>
        <w:rPr>
          <w:rFonts w:ascii="宋体" w:hAnsi="宋体" w:cs="宋体"/>
          <w:kern w:val="0"/>
          <w:szCs w:val="21"/>
          <w:lang w:bidi="ar"/>
        </w:rPr>
      </w:pPr>
      <w:r>
        <w:rPr>
          <w:rFonts w:ascii="宋体" w:hAnsi="宋体" w:cs="宋体" w:hint="eastAsia"/>
          <w:kern w:val="0"/>
          <w:szCs w:val="21"/>
          <w:lang w:bidi="ar"/>
        </w:rPr>
        <w:t>对行业经营管理水平的提升；</w:t>
      </w:r>
    </w:p>
    <w:p w14:paraId="57DE228A" w14:textId="77777777" w:rsidR="00DF3525" w:rsidRDefault="00000000">
      <w:pPr>
        <w:pStyle w:val="affe"/>
        <w:widowControl/>
        <w:numPr>
          <w:ilvl w:val="0"/>
          <w:numId w:val="17"/>
        </w:numPr>
        <w:snapToGrid w:val="0"/>
        <w:ind w:firstLineChars="0"/>
        <w:jc w:val="left"/>
        <w:rPr>
          <w:rFonts w:ascii="宋体" w:hAnsi="宋体" w:cs="宋体"/>
          <w:kern w:val="0"/>
          <w:szCs w:val="21"/>
          <w:lang w:bidi="ar"/>
        </w:rPr>
      </w:pPr>
      <w:r>
        <w:rPr>
          <w:rFonts w:ascii="宋体" w:hAnsi="宋体" w:cs="宋体" w:hint="eastAsia"/>
          <w:kern w:val="0"/>
          <w:szCs w:val="21"/>
          <w:lang w:bidi="ar"/>
        </w:rPr>
        <w:t>对高新技术推广应用的促进；</w:t>
      </w:r>
    </w:p>
    <w:p w14:paraId="7FDFDC80" w14:textId="77777777" w:rsidR="00DF3525" w:rsidRDefault="00000000">
      <w:pPr>
        <w:pStyle w:val="affe"/>
        <w:widowControl/>
        <w:numPr>
          <w:ilvl w:val="0"/>
          <w:numId w:val="17"/>
        </w:numPr>
        <w:snapToGrid w:val="0"/>
        <w:ind w:firstLineChars="0"/>
        <w:jc w:val="left"/>
        <w:rPr>
          <w:rFonts w:ascii="宋体" w:hAnsi="宋体" w:cs="宋体"/>
          <w:kern w:val="0"/>
          <w:szCs w:val="21"/>
          <w:lang w:bidi="ar"/>
        </w:rPr>
      </w:pPr>
      <w:r>
        <w:rPr>
          <w:rFonts w:ascii="宋体" w:hAnsi="宋体" w:cs="宋体" w:hint="eastAsia"/>
          <w:kern w:val="0"/>
          <w:szCs w:val="21"/>
          <w:lang w:bidi="ar"/>
        </w:rPr>
        <w:t>对社会治理和公共服务能力的提升；</w:t>
      </w:r>
    </w:p>
    <w:p w14:paraId="4A1B0892" w14:textId="77777777" w:rsidR="00DF3525" w:rsidRDefault="00000000">
      <w:pPr>
        <w:pStyle w:val="affe"/>
        <w:widowControl/>
        <w:numPr>
          <w:ilvl w:val="0"/>
          <w:numId w:val="17"/>
        </w:numPr>
        <w:snapToGrid w:val="0"/>
        <w:ind w:firstLineChars="0"/>
        <w:jc w:val="left"/>
        <w:rPr>
          <w:rFonts w:ascii="宋体" w:hAnsi="宋体" w:cs="宋体"/>
          <w:kern w:val="0"/>
          <w:szCs w:val="21"/>
          <w:lang w:bidi="ar"/>
        </w:rPr>
      </w:pPr>
      <w:r>
        <w:rPr>
          <w:rFonts w:ascii="宋体" w:hAnsi="宋体" w:cs="宋体" w:hint="eastAsia"/>
          <w:kern w:val="0"/>
          <w:szCs w:val="21"/>
          <w:lang w:bidi="ar"/>
        </w:rPr>
        <w:t>消费者权益的保护；</w:t>
      </w:r>
    </w:p>
    <w:p w14:paraId="0A249C70" w14:textId="77777777" w:rsidR="00DF3525" w:rsidRDefault="00000000">
      <w:pPr>
        <w:pStyle w:val="affe"/>
        <w:widowControl/>
        <w:numPr>
          <w:ilvl w:val="0"/>
          <w:numId w:val="17"/>
        </w:numPr>
        <w:snapToGrid w:val="0"/>
        <w:ind w:firstLineChars="0"/>
        <w:jc w:val="left"/>
        <w:rPr>
          <w:rFonts w:ascii="宋体" w:hAnsi="宋体" w:cs="宋体"/>
          <w:kern w:val="0"/>
          <w:szCs w:val="21"/>
          <w:lang w:bidi="ar"/>
        </w:rPr>
      </w:pPr>
      <w:r>
        <w:rPr>
          <w:rFonts w:ascii="宋体" w:hAnsi="宋体" w:cs="宋体" w:hint="eastAsia"/>
          <w:kern w:val="0"/>
          <w:szCs w:val="21"/>
          <w:lang w:bidi="ar"/>
        </w:rPr>
        <w:t>健康和安全生产的实现。</w:t>
      </w:r>
    </w:p>
    <w:p w14:paraId="39922E88" w14:textId="77777777" w:rsidR="00DF3525" w:rsidRDefault="00000000">
      <w:pPr>
        <w:widowControl/>
        <w:numPr>
          <w:ilvl w:val="3"/>
          <w:numId w:val="1"/>
        </w:numPr>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经济效益</w:t>
      </w:r>
    </w:p>
    <w:p w14:paraId="380FF9F0" w14:textId="77777777" w:rsidR="00DF3525" w:rsidRDefault="00000000">
      <w:pPr>
        <w:widowControl/>
        <w:numPr>
          <w:ilvl w:val="255"/>
          <w:numId w:val="0"/>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对经济效益的评价包括但不限于以下内容：</w:t>
      </w:r>
    </w:p>
    <w:p w14:paraId="57F4408E" w14:textId="77777777" w:rsidR="00DF3525" w:rsidRDefault="00000000">
      <w:pPr>
        <w:pStyle w:val="affe"/>
        <w:widowControl/>
        <w:numPr>
          <w:ilvl w:val="0"/>
          <w:numId w:val="18"/>
        </w:numPr>
        <w:snapToGrid w:val="0"/>
        <w:ind w:firstLineChars="0"/>
        <w:jc w:val="left"/>
        <w:rPr>
          <w:rFonts w:ascii="宋体" w:hAnsi="宋体" w:cs="宋体"/>
          <w:kern w:val="0"/>
          <w:szCs w:val="21"/>
          <w:lang w:bidi="ar"/>
        </w:rPr>
      </w:pPr>
      <w:r>
        <w:rPr>
          <w:rFonts w:ascii="宋体" w:hAnsi="宋体" w:cs="宋体" w:hint="eastAsia"/>
          <w:kern w:val="0"/>
          <w:szCs w:val="21"/>
          <w:lang w:bidi="ar"/>
        </w:rPr>
        <w:t>通过执行标准为企业带来可计量的经济效益，包括提高生产效率、销售额、销量、产值或市场占有率、降低采购、生产、交易等成本的情况；</w:t>
      </w:r>
    </w:p>
    <w:p w14:paraId="505D75A8" w14:textId="77777777" w:rsidR="00DF3525" w:rsidRDefault="00000000">
      <w:pPr>
        <w:pStyle w:val="affe"/>
        <w:widowControl/>
        <w:numPr>
          <w:ilvl w:val="0"/>
          <w:numId w:val="18"/>
        </w:numPr>
        <w:snapToGrid w:val="0"/>
        <w:ind w:firstLineChars="0"/>
        <w:jc w:val="left"/>
        <w:rPr>
          <w:rFonts w:ascii="宋体" w:hAnsi="宋体" w:cs="宋体"/>
          <w:kern w:val="0"/>
          <w:szCs w:val="21"/>
          <w:lang w:bidi="ar"/>
        </w:rPr>
      </w:pPr>
      <w:r>
        <w:rPr>
          <w:rFonts w:ascii="宋体" w:hAnsi="宋体" w:cs="宋体" w:hint="eastAsia"/>
          <w:kern w:val="0"/>
          <w:szCs w:val="21"/>
          <w:lang w:bidi="ar"/>
        </w:rPr>
        <w:t>给行业或产业发展带来的经济发展模式的情况；</w:t>
      </w:r>
    </w:p>
    <w:p w14:paraId="2C77815A" w14:textId="77777777" w:rsidR="00DF3525" w:rsidRDefault="00000000">
      <w:pPr>
        <w:pStyle w:val="affe"/>
        <w:widowControl/>
        <w:numPr>
          <w:ilvl w:val="0"/>
          <w:numId w:val="18"/>
        </w:numPr>
        <w:snapToGrid w:val="0"/>
        <w:ind w:firstLineChars="0"/>
        <w:jc w:val="left"/>
        <w:rPr>
          <w:rFonts w:ascii="宋体" w:hAnsi="宋体" w:cs="宋体"/>
          <w:kern w:val="0"/>
          <w:szCs w:val="21"/>
          <w:lang w:bidi="ar"/>
        </w:rPr>
      </w:pPr>
      <w:r>
        <w:rPr>
          <w:rFonts w:ascii="宋体" w:hAnsi="宋体" w:cs="宋体" w:hint="eastAsia"/>
          <w:kern w:val="0"/>
          <w:szCs w:val="21"/>
          <w:lang w:bidi="ar"/>
        </w:rPr>
        <w:t>促进管理、技术或产品升级迭代情况；</w:t>
      </w:r>
    </w:p>
    <w:p w14:paraId="7FAA32EE" w14:textId="77777777" w:rsidR="00DF3525" w:rsidRDefault="00000000">
      <w:pPr>
        <w:pStyle w:val="affe"/>
        <w:widowControl/>
        <w:numPr>
          <w:ilvl w:val="0"/>
          <w:numId w:val="18"/>
        </w:numPr>
        <w:snapToGrid w:val="0"/>
        <w:ind w:firstLineChars="0"/>
        <w:jc w:val="left"/>
        <w:rPr>
          <w:rFonts w:ascii="宋体" w:hAnsi="宋体" w:cs="宋体"/>
          <w:kern w:val="0"/>
          <w:szCs w:val="21"/>
          <w:lang w:bidi="ar"/>
        </w:rPr>
      </w:pPr>
      <w:r>
        <w:rPr>
          <w:rFonts w:ascii="宋体" w:hAnsi="宋体" w:cs="宋体" w:hint="eastAsia"/>
          <w:kern w:val="0"/>
          <w:szCs w:val="21"/>
          <w:lang w:bidi="ar"/>
        </w:rPr>
        <w:t>对服务对象满意度的提升；</w:t>
      </w:r>
    </w:p>
    <w:p w14:paraId="3F70E17A" w14:textId="77777777" w:rsidR="00DF3525" w:rsidRDefault="00000000">
      <w:pPr>
        <w:pStyle w:val="affe"/>
        <w:widowControl/>
        <w:numPr>
          <w:ilvl w:val="0"/>
          <w:numId w:val="18"/>
        </w:numPr>
        <w:snapToGrid w:val="0"/>
        <w:ind w:firstLineChars="0"/>
        <w:jc w:val="left"/>
        <w:rPr>
          <w:rFonts w:ascii="宋体" w:hAnsi="宋体" w:cs="宋体"/>
          <w:kern w:val="0"/>
          <w:szCs w:val="21"/>
          <w:lang w:bidi="ar"/>
        </w:rPr>
      </w:pPr>
      <w:r>
        <w:rPr>
          <w:rFonts w:ascii="宋体" w:hAnsi="宋体" w:cs="宋体" w:hint="eastAsia"/>
          <w:kern w:val="0"/>
          <w:szCs w:val="21"/>
          <w:lang w:bidi="ar"/>
        </w:rPr>
        <w:t>对高质量发展的支撑。</w:t>
      </w:r>
    </w:p>
    <w:p w14:paraId="6886D976" w14:textId="77777777" w:rsidR="00DF3525" w:rsidRDefault="00000000">
      <w:pPr>
        <w:widowControl/>
        <w:numPr>
          <w:ilvl w:val="3"/>
          <w:numId w:val="1"/>
        </w:numPr>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生态效益</w:t>
      </w:r>
    </w:p>
    <w:p w14:paraId="18518366" w14:textId="77777777" w:rsidR="00DF3525" w:rsidRDefault="00000000">
      <w:pPr>
        <w:widowControl/>
        <w:numPr>
          <w:ilvl w:val="255"/>
          <w:numId w:val="0"/>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对生态效益的评价包括但不限于以下内容：</w:t>
      </w:r>
    </w:p>
    <w:p w14:paraId="0A2A9961" w14:textId="77777777" w:rsidR="00DF3525" w:rsidRDefault="00000000">
      <w:pPr>
        <w:pStyle w:val="affe"/>
        <w:widowControl/>
        <w:numPr>
          <w:ilvl w:val="0"/>
          <w:numId w:val="19"/>
        </w:numPr>
        <w:snapToGrid w:val="0"/>
        <w:ind w:firstLineChars="0"/>
        <w:jc w:val="left"/>
        <w:rPr>
          <w:rFonts w:ascii="宋体" w:hAnsi="宋体" w:cs="宋体"/>
          <w:kern w:val="0"/>
          <w:szCs w:val="21"/>
          <w:lang w:bidi="ar"/>
        </w:rPr>
      </w:pPr>
      <w:r>
        <w:rPr>
          <w:rFonts w:ascii="宋体" w:hAnsi="宋体" w:cs="宋体" w:hint="eastAsia"/>
          <w:kern w:val="0"/>
          <w:szCs w:val="21"/>
          <w:lang w:bidi="ar"/>
        </w:rPr>
        <w:t>对能源资源节约方面所起到的作用；</w:t>
      </w:r>
    </w:p>
    <w:p w14:paraId="1F4ACFFE" w14:textId="77777777" w:rsidR="00DF3525" w:rsidRDefault="00000000">
      <w:pPr>
        <w:pStyle w:val="affe"/>
        <w:widowControl/>
        <w:numPr>
          <w:ilvl w:val="0"/>
          <w:numId w:val="19"/>
        </w:numPr>
        <w:snapToGrid w:val="0"/>
        <w:ind w:firstLineChars="0"/>
        <w:jc w:val="left"/>
        <w:rPr>
          <w:rFonts w:ascii="宋体" w:hAnsi="宋体" w:cs="宋体"/>
          <w:kern w:val="0"/>
          <w:szCs w:val="21"/>
          <w:lang w:bidi="ar"/>
        </w:rPr>
      </w:pPr>
      <w:r>
        <w:rPr>
          <w:rFonts w:ascii="宋体" w:hAnsi="宋体" w:cs="宋体" w:hint="eastAsia"/>
          <w:kern w:val="0"/>
          <w:szCs w:val="21"/>
          <w:lang w:bidi="ar"/>
        </w:rPr>
        <w:t>对促进绿色、低碳、循环发展起到作用；</w:t>
      </w:r>
    </w:p>
    <w:p w14:paraId="141A0E21" w14:textId="77777777" w:rsidR="00DF3525" w:rsidRDefault="00000000">
      <w:pPr>
        <w:pStyle w:val="affe"/>
        <w:widowControl/>
        <w:numPr>
          <w:ilvl w:val="0"/>
          <w:numId w:val="19"/>
        </w:numPr>
        <w:snapToGrid w:val="0"/>
        <w:ind w:firstLineChars="0"/>
        <w:jc w:val="left"/>
        <w:rPr>
          <w:rFonts w:ascii="宋体" w:hAnsi="宋体" w:cs="宋体"/>
          <w:kern w:val="0"/>
          <w:szCs w:val="21"/>
          <w:lang w:bidi="ar"/>
        </w:rPr>
      </w:pPr>
      <w:r>
        <w:rPr>
          <w:rFonts w:ascii="宋体" w:hAnsi="宋体" w:cs="宋体" w:hint="eastAsia"/>
          <w:kern w:val="0"/>
          <w:szCs w:val="21"/>
          <w:lang w:bidi="ar"/>
        </w:rPr>
        <w:t>对减少环境污染方面所起到的作用；</w:t>
      </w:r>
    </w:p>
    <w:p w14:paraId="469CCD12" w14:textId="77777777" w:rsidR="00DF3525" w:rsidRDefault="00000000">
      <w:pPr>
        <w:pStyle w:val="affe"/>
        <w:widowControl/>
        <w:numPr>
          <w:ilvl w:val="0"/>
          <w:numId w:val="19"/>
        </w:numPr>
        <w:snapToGrid w:val="0"/>
        <w:ind w:firstLineChars="0"/>
        <w:jc w:val="left"/>
        <w:rPr>
          <w:rFonts w:ascii="宋体" w:hAnsi="宋体" w:cs="宋体"/>
          <w:kern w:val="0"/>
          <w:szCs w:val="21"/>
          <w:lang w:bidi="ar"/>
        </w:rPr>
      </w:pPr>
      <w:r>
        <w:rPr>
          <w:rFonts w:ascii="宋体" w:hAnsi="宋体" w:cs="宋体" w:hint="eastAsia"/>
          <w:kern w:val="0"/>
          <w:szCs w:val="21"/>
          <w:lang w:bidi="ar"/>
        </w:rPr>
        <w:t>对废物再利用和可持续发展方面起到的作用；</w:t>
      </w:r>
    </w:p>
    <w:p w14:paraId="08741784" w14:textId="77777777" w:rsidR="00DF3525" w:rsidRDefault="00000000">
      <w:pPr>
        <w:pStyle w:val="affe"/>
        <w:widowControl/>
        <w:numPr>
          <w:ilvl w:val="0"/>
          <w:numId w:val="19"/>
        </w:numPr>
        <w:snapToGrid w:val="0"/>
        <w:ind w:firstLineChars="0"/>
        <w:jc w:val="left"/>
        <w:rPr>
          <w:rFonts w:ascii="宋体" w:hAnsi="宋体" w:cs="宋体"/>
          <w:kern w:val="0"/>
          <w:szCs w:val="21"/>
          <w:lang w:bidi="ar"/>
        </w:rPr>
      </w:pPr>
      <w:r>
        <w:rPr>
          <w:rFonts w:ascii="宋体" w:hAnsi="宋体" w:cs="宋体" w:hint="eastAsia"/>
          <w:kern w:val="0"/>
          <w:szCs w:val="21"/>
          <w:lang w:bidi="ar"/>
        </w:rPr>
        <w:t>对保护生物多样性、生态多样性等方面起到作用。</w:t>
      </w:r>
    </w:p>
    <w:p w14:paraId="68B6CC9C" w14:textId="77777777" w:rsidR="00DF3525" w:rsidRDefault="00000000">
      <w:pPr>
        <w:pStyle w:val="2"/>
        <w:numPr>
          <w:ilvl w:val="2"/>
          <w:numId w:val="1"/>
        </w:numPr>
        <w:spacing w:beforeLines="50" w:before="156" w:afterLines="50" w:after="156" w:line="240" w:lineRule="auto"/>
        <w:rPr>
          <w:rFonts w:ascii="黑体" w:eastAsia="黑体" w:hAnsi="黑体" w:cs="黑体"/>
          <w:b w:val="0"/>
          <w:bCs w:val="0"/>
          <w:kern w:val="0"/>
          <w:sz w:val="21"/>
          <w:szCs w:val="21"/>
        </w:rPr>
      </w:pPr>
      <w:r>
        <w:rPr>
          <w:rFonts w:ascii="黑体" w:eastAsia="黑体" w:hAnsi="黑体" w:cs="黑体" w:hint="eastAsia"/>
          <w:b w:val="0"/>
          <w:bCs w:val="0"/>
          <w:kern w:val="0"/>
          <w:sz w:val="21"/>
          <w:szCs w:val="21"/>
        </w:rPr>
        <w:t xml:space="preserve">  加分项</w:t>
      </w:r>
    </w:p>
    <w:p w14:paraId="47D47C93" w14:textId="77777777" w:rsidR="00DF3525" w:rsidRDefault="00000000">
      <w:pPr>
        <w:widowControl/>
        <w:numPr>
          <w:ilvl w:val="3"/>
          <w:numId w:val="1"/>
        </w:numPr>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标准国际化</w:t>
      </w:r>
    </w:p>
    <w:p w14:paraId="3DBBEF91" w14:textId="77777777" w:rsidR="00DF3525" w:rsidRDefault="00000000">
      <w:pPr>
        <w:widowControl/>
        <w:numPr>
          <w:ilvl w:val="255"/>
          <w:numId w:val="0"/>
        </w:numPr>
        <w:snapToGrid w:val="0"/>
        <w:ind w:firstLineChars="200" w:firstLine="420"/>
        <w:jc w:val="left"/>
        <w:rPr>
          <w:rFonts w:ascii="宋体" w:hAnsi="宋体" w:cs="宋体"/>
          <w:kern w:val="0"/>
          <w:szCs w:val="21"/>
          <w:lang w:bidi="ar"/>
        </w:rPr>
      </w:pPr>
      <w:r>
        <w:rPr>
          <w:rFonts w:ascii="宋体" w:hAnsi="宋体" w:cs="宋体" w:hint="eastAsia"/>
          <w:kern w:val="0"/>
          <w:szCs w:val="21"/>
          <w:lang w:bidi="ar"/>
        </w:rPr>
        <w:t>对标准国际化的评价包括但不限于以下内容：</w:t>
      </w:r>
    </w:p>
    <w:p w14:paraId="6DE2512F" w14:textId="77777777" w:rsidR="00DF3525" w:rsidRDefault="00000000">
      <w:pPr>
        <w:pStyle w:val="affe"/>
        <w:widowControl/>
        <w:numPr>
          <w:ilvl w:val="0"/>
          <w:numId w:val="20"/>
        </w:numPr>
        <w:snapToGrid w:val="0"/>
        <w:ind w:left="420" w:firstLineChars="0" w:firstLine="0"/>
        <w:jc w:val="left"/>
        <w:rPr>
          <w:rFonts w:ascii="宋体" w:hAnsi="宋体" w:cs="宋体"/>
          <w:kern w:val="0"/>
          <w:szCs w:val="21"/>
          <w:lang w:bidi="ar"/>
        </w:rPr>
      </w:pPr>
      <w:r>
        <w:rPr>
          <w:rFonts w:ascii="宋体" w:hAnsi="宋体" w:cs="宋体" w:hint="eastAsia"/>
          <w:kern w:val="0"/>
          <w:szCs w:val="21"/>
          <w:lang w:bidi="ar"/>
        </w:rPr>
        <w:t xml:space="preserve"> 团体标准转化为国际标准的情况；</w:t>
      </w:r>
    </w:p>
    <w:p w14:paraId="1E516B2B" w14:textId="77777777" w:rsidR="00DF3525" w:rsidRDefault="00000000">
      <w:pPr>
        <w:pStyle w:val="affe"/>
        <w:widowControl/>
        <w:numPr>
          <w:ilvl w:val="0"/>
          <w:numId w:val="20"/>
        </w:numPr>
        <w:snapToGrid w:val="0"/>
        <w:ind w:left="420" w:firstLineChars="0" w:firstLine="0"/>
        <w:jc w:val="left"/>
        <w:rPr>
          <w:rFonts w:ascii="宋体" w:hAnsi="宋体" w:cs="宋体"/>
          <w:kern w:val="0"/>
          <w:szCs w:val="21"/>
          <w:lang w:bidi="ar"/>
        </w:rPr>
      </w:pPr>
      <w:r>
        <w:rPr>
          <w:rFonts w:ascii="宋体" w:hAnsi="宋体" w:cs="宋体" w:hint="eastAsia"/>
          <w:kern w:val="0"/>
          <w:szCs w:val="21"/>
          <w:lang w:bidi="ar"/>
        </w:rPr>
        <w:t xml:space="preserve"> 标准国际化推广活动；</w:t>
      </w:r>
    </w:p>
    <w:p w14:paraId="34890419" w14:textId="77777777" w:rsidR="00DF3525" w:rsidRDefault="00000000">
      <w:pPr>
        <w:pStyle w:val="affe"/>
        <w:widowControl/>
        <w:numPr>
          <w:ilvl w:val="0"/>
          <w:numId w:val="20"/>
        </w:numPr>
        <w:snapToGrid w:val="0"/>
        <w:ind w:left="420" w:firstLineChars="0" w:firstLine="0"/>
        <w:jc w:val="left"/>
        <w:rPr>
          <w:rFonts w:ascii="宋体" w:hAnsi="宋体" w:cs="宋体"/>
          <w:kern w:val="0"/>
          <w:szCs w:val="21"/>
          <w:lang w:bidi="ar"/>
        </w:rPr>
      </w:pPr>
      <w:r>
        <w:rPr>
          <w:rFonts w:ascii="宋体" w:hAnsi="宋体" w:cs="宋体" w:hint="eastAsia"/>
          <w:kern w:val="0"/>
          <w:szCs w:val="21"/>
          <w:lang w:bidi="ar"/>
        </w:rPr>
        <w:t xml:space="preserve"> 团体标准外文</w:t>
      </w:r>
      <w:proofErr w:type="gramStart"/>
      <w:r>
        <w:rPr>
          <w:rFonts w:ascii="宋体" w:hAnsi="宋体" w:cs="宋体" w:hint="eastAsia"/>
          <w:kern w:val="0"/>
          <w:szCs w:val="21"/>
          <w:lang w:bidi="ar"/>
        </w:rPr>
        <w:t>版制定</w:t>
      </w:r>
      <w:proofErr w:type="gramEnd"/>
      <w:r>
        <w:rPr>
          <w:rFonts w:ascii="宋体" w:hAnsi="宋体" w:cs="宋体" w:hint="eastAsia"/>
          <w:kern w:val="0"/>
          <w:szCs w:val="21"/>
          <w:lang w:bidi="ar"/>
        </w:rPr>
        <w:t>情况；</w:t>
      </w:r>
    </w:p>
    <w:p w14:paraId="076F04C2" w14:textId="77777777" w:rsidR="00DF3525" w:rsidRDefault="00000000">
      <w:pPr>
        <w:pStyle w:val="affe"/>
        <w:widowControl/>
        <w:numPr>
          <w:ilvl w:val="0"/>
          <w:numId w:val="20"/>
        </w:numPr>
        <w:tabs>
          <w:tab w:val="left" w:pos="1080"/>
        </w:tabs>
        <w:adjustRightInd w:val="0"/>
        <w:snapToGrid w:val="0"/>
        <w:ind w:left="420" w:firstLineChars="0" w:firstLine="0"/>
        <w:jc w:val="left"/>
        <w:textAlignment w:val="baseline"/>
        <w:rPr>
          <w:rFonts w:ascii="宋体" w:hAnsi="宋体" w:cs="宋体"/>
          <w:kern w:val="0"/>
          <w:szCs w:val="21"/>
          <w:lang w:bidi="ar"/>
        </w:rPr>
      </w:pPr>
      <w:r>
        <w:rPr>
          <w:rFonts w:ascii="宋体" w:hAnsi="宋体" w:cs="宋体" w:hint="eastAsia"/>
          <w:kern w:val="0"/>
          <w:szCs w:val="21"/>
          <w:lang w:bidi="ar"/>
        </w:rPr>
        <w:t xml:space="preserve"> 标准在贸易国之间实现标准互认情况。</w:t>
      </w:r>
    </w:p>
    <w:p w14:paraId="49163981" w14:textId="77777777" w:rsidR="00DF3525" w:rsidRDefault="00000000">
      <w:pPr>
        <w:widowControl/>
        <w:numPr>
          <w:ilvl w:val="3"/>
          <w:numId w:val="1"/>
        </w:numPr>
        <w:adjustRightInd w:val="0"/>
        <w:spacing w:beforeLines="50" w:before="156" w:afterLines="50" w:after="156"/>
        <w:jc w:val="left"/>
        <w:textAlignment w:val="baseline"/>
        <w:rPr>
          <w:rFonts w:ascii="黑体" w:eastAsia="黑体" w:hAnsi="黑体" w:cs="黑体"/>
          <w:kern w:val="0"/>
          <w:szCs w:val="21"/>
        </w:rPr>
      </w:pPr>
      <w:r>
        <w:rPr>
          <w:rFonts w:ascii="黑体" w:eastAsia="黑体" w:hAnsi="黑体" w:cs="黑体" w:hint="eastAsia"/>
          <w:kern w:val="0"/>
          <w:szCs w:val="21"/>
        </w:rPr>
        <w:t>标准数字化</w:t>
      </w:r>
    </w:p>
    <w:p w14:paraId="74A8D816" w14:textId="77777777" w:rsidR="00DF3525" w:rsidRDefault="00000000">
      <w:pPr>
        <w:widowControl/>
        <w:numPr>
          <w:ilvl w:val="255"/>
          <w:numId w:val="0"/>
        </w:numPr>
        <w:adjustRightInd w:val="0"/>
        <w:ind w:firstLineChars="200" w:firstLine="420"/>
        <w:jc w:val="left"/>
        <w:textAlignment w:val="baseline"/>
        <w:rPr>
          <w:rFonts w:ascii="宋体" w:hAnsi="宋体" w:cs="宋体"/>
          <w:kern w:val="0"/>
          <w:szCs w:val="21"/>
          <w:lang w:bidi="ar"/>
        </w:rPr>
      </w:pPr>
      <w:r>
        <w:rPr>
          <w:rFonts w:ascii="宋体" w:hAnsi="宋体" w:cs="宋体" w:hint="eastAsia"/>
          <w:kern w:val="0"/>
          <w:szCs w:val="21"/>
          <w:lang w:bidi="ar"/>
        </w:rPr>
        <w:t>对标准数字化的评价包括但不限于以下内容：</w:t>
      </w:r>
    </w:p>
    <w:p w14:paraId="0C76B61D" w14:textId="77777777" w:rsidR="00DF3525" w:rsidRDefault="00000000" w:rsidP="0090146B">
      <w:pPr>
        <w:pStyle w:val="affe"/>
        <w:widowControl/>
        <w:numPr>
          <w:ilvl w:val="0"/>
          <w:numId w:val="21"/>
        </w:numPr>
        <w:snapToGrid w:val="0"/>
        <w:ind w:leftChars="200" w:left="735" w:hangingChars="150" w:hanging="315"/>
        <w:jc w:val="left"/>
        <w:rPr>
          <w:rFonts w:ascii="宋体" w:hAnsi="宋体" w:cs="宋体"/>
          <w:kern w:val="0"/>
          <w:szCs w:val="21"/>
          <w:lang w:bidi="ar"/>
        </w:rPr>
      </w:pPr>
      <w:r>
        <w:rPr>
          <w:rFonts w:ascii="宋体" w:hAnsi="宋体" w:cs="宋体" w:hint="eastAsia"/>
          <w:kern w:val="0"/>
          <w:szCs w:val="21"/>
          <w:lang w:bidi="ar"/>
        </w:rPr>
        <w:t xml:space="preserve"> 对标准化工作向数字化、网络化、智能化转型的支撑；</w:t>
      </w:r>
    </w:p>
    <w:p w14:paraId="41351C39" w14:textId="77777777" w:rsidR="00DF3525" w:rsidRDefault="00000000" w:rsidP="0090146B">
      <w:pPr>
        <w:pStyle w:val="affe"/>
        <w:widowControl/>
        <w:numPr>
          <w:ilvl w:val="0"/>
          <w:numId w:val="21"/>
        </w:numPr>
        <w:snapToGrid w:val="0"/>
        <w:ind w:leftChars="200" w:left="735" w:hangingChars="150" w:hanging="315"/>
        <w:jc w:val="left"/>
        <w:rPr>
          <w:rFonts w:ascii="宋体" w:hAnsi="宋体" w:cs="宋体"/>
          <w:kern w:val="0"/>
          <w:szCs w:val="21"/>
          <w:lang w:bidi="ar"/>
        </w:rPr>
      </w:pPr>
      <w:r>
        <w:rPr>
          <w:rFonts w:ascii="宋体" w:hAnsi="宋体" w:cs="宋体" w:hint="eastAsia"/>
          <w:kern w:val="0"/>
          <w:szCs w:val="21"/>
          <w:lang w:bidi="ar"/>
        </w:rPr>
        <w:t xml:space="preserve"> 促进机器可读标准、开源标准发展的情况；</w:t>
      </w:r>
    </w:p>
    <w:p w14:paraId="2D889E8F" w14:textId="703578CD" w:rsidR="00DF3525" w:rsidRDefault="00000000" w:rsidP="0090146B">
      <w:pPr>
        <w:pStyle w:val="affe"/>
        <w:widowControl/>
        <w:numPr>
          <w:ilvl w:val="0"/>
          <w:numId w:val="21"/>
        </w:numPr>
        <w:snapToGrid w:val="0"/>
        <w:ind w:leftChars="200" w:left="735" w:hangingChars="150" w:hanging="315"/>
        <w:jc w:val="left"/>
        <w:rPr>
          <w:rFonts w:ascii="宋体" w:hAnsi="宋体" w:cs="宋体"/>
          <w:kern w:val="0"/>
          <w:szCs w:val="21"/>
          <w:lang w:bidi="ar"/>
        </w:rPr>
      </w:pPr>
      <w:r>
        <w:rPr>
          <w:rFonts w:ascii="宋体" w:hAnsi="宋体" w:cs="宋体" w:hint="eastAsia"/>
          <w:kern w:val="0"/>
          <w:szCs w:val="21"/>
          <w:lang w:bidi="ar"/>
        </w:rPr>
        <w:t xml:space="preserve"> 标准文</w:t>
      </w:r>
      <w:r w:rsidR="00A01638">
        <w:rPr>
          <w:rFonts w:ascii="宋体" w:hAnsi="宋体" w:cs="宋体" w:hint="eastAsia"/>
          <w:kern w:val="0"/>
          <w:szCs w:val="21"/>
          <w:lang w:bidi="ar"/>
        </w:rPr>
        <w:t>本</w:t>
      </w:r>
      <w:proofErr w:type="gramStart"/>
      <w:r>
        <w:rPr>
          <w:rFonts w:ascii="宋体" w:hAnsi="宋体" w:cs="宋体" w:hint="eastAsia"/>
          <w:kern w:val="0"/>
          <w:szCs w:val="21"/>
          <w:lang w:bidi="ar"/>
        </w:rPr>
        <w:t>本身向</w:t>
      </w:r>
      <w:proofErr w:type="gramEnd"/>
      <w:r>
        <w:rPr>
          <w:rFonts w:ascii="宋体" w:hAnsi="宋体" w:cs="宋体" w:hint="eastAsia"/>
          <w:kern w:val="0"/>
          <w:szCs w:val="21"/>
          <w:lang w:bidi="ar"/>
        </w:rPr>
        <w:t>机器可读标准发展的情况；</w:t>
      </w:r>
    </w:p>
    <w:p w14:paraId="6D37A458" w14:textId="4F5C8AD6" w:rsidR="00DF3525" w:rsidRPr="0090146B" w:rsidRDefault="00721145" w:rsidP="0090146B">
      <w:pPr>
        <w:pStyle w:val="affe"/>
        <w:widowControl/>
        <w:numPr>
          <w:ilvl w:val="0"/>
          <w:numId w:val="21"/>
        </w:numPr>
        <w:snapToGrid w:val="0"/>
        <w:ind w:leftChars="200" w:left="735" w:hangingChars="150" w:hanging="315"/>
        <w:jc w:val="left"/>
        <w:rPr>
          <w:rFonts w:ascii="宋体" w:hAnsi="宋体" w:cs="宋体"/>
          <w:kern w:val="0"/>
          <w:szCs w:val="21"/>
          <w:lang w:bidi="ar"/>
        </w:rPr>
      </w:pPr>
      <w:r>
        <w:rPr>
          <w:rFonts w:ascii="宋体" w:hAnsi="宋体" w:cs="宋体" w:hint="eastAsia"/>
          <w:kern w:val="0"/>
          <w:szCs w:val="21"/>
          <w:lang w:bidi="ar"/>
        </w:rPr>
        <w:t xml:space="preserve"> </w:t>
      </w:r>
      <w:r w:rsidRPr="0090146B">
        <w:rPr>
          <w:rFonts w:ascii="宋体" w:hAnsi="宋体" w:cs="宋体" w:hint="eastAsia"/>
          <w:kern w:val="0"/>
          <w:szCs w:val="21"/>
          <w:lang w:bidi="ar"/>
        </w:rPr>
        <w:t>标准化工作过程中嵌入机器可读标准应用的情况；包括在查询标准、研制标准、管理标准等过程中使用机器可读标准的情况。</w:t>
      </w:r>
    </w:p>
    <w:p w14:paraId="0AA8C05A" w14:textId="77777777" w:rsidR="00DF3525" w:rsidRDefault="00000000">
      <w:pPr>
        <w:pStyle w:val="-3"/>
        <w:snapToGrid w:val="0"/>
        <w:spacing w:before="360" w:after="360" w:line="240" w:lineRule="auto"/>
        <w:rPr>
          <w:rFonts w:ascii="黑体" w:eastAsia="黑体"/>
          <w:b w:val="0"/>
          <w:kern w:val="0"/>
          <w:sz w:val="21"/>
          <w:szCs w:val="21"/>
        </w:rPr>
      </w:pPr>
      <w:bookmarkStart w:id="73" w:name="_Toc145315541"/>
      <w:bookmarkStart w:id="74" w:name="_Toc27942"/>
      <w:bookmarkStart w:id="75" w:name="_Toc7346"/>
      <w:r>
        <w:rPr>
          <w:rFonts w:ascii="黑体" w:eastAsia="黑体" w:hint="eastAsia"/>
          <w:b w:val="0"/>
          <w:kern w:val="0"/>
          <w:sz w:val="21"/>
          <w:szCs w:val="21"/>
        </w:rPr>
        <w:lastRenderedPageBreak/>
        <w:t>评价方法</w:t>
      </w:r>
      <w:bookmarkEnd w:id="73"/>
      <w:bookmarkEnd w:id="74"/>
      <w:bookmarkEnd w:id="75"/>
    </w:p>
    <w:p w14:paraId="06E80441" w14:textId="77777777" w:rsidR="00DF3525" w:rsidRDefault="00000000">
      <w:pPr>
        <w:pStyle w:val="2"/>
        <w:spacing w:beforeLines="50" w:before="156" w:afterLines="50" w:after="156" w:line="240" w:lineRule="auto"/>
        <w:rPr>
          <w:rFonts w:ascii="黑体" w:eastAsia="黑体" w:hAnsi="黑体"/>
          <w:b w:val="0"/>
          <w:bCs w:val="0"/>
          <w:sz w:val="21"/>
          <w:szCs w:val="15"/>
        </w:rPr>
      </w:pPr>
      <w:r>
        <w:rPr>
          <w:rFonts w:ascii="黑体" w:eastAsia="黑体" w:hAnsi="黑体" w:hint="eastAsia"/>
          <w:b w:val="0"/>
          <w:bCs w:val="0"/>
          <w:sz w:val="21"/>
          <w:szCs w:val="15"/>
        </w:rPr>
        <w:t xml:space="preserve">  </w:t>
      </w:r>
      <w:bookmarkStart w:id="76" w:name="_Toc3720"/>
      <w:r>
        <w:rPr>
          <w:rFonts w:ascii="黑体" w:eastAsia="黑体" w:hAnsi="黑体" w:hint="eastAsia"/>
          <w:b w:val="0"/>
          <w:bCs w:val="0"/>
          <w:sz w:val="21"/>
          <w:szCs w:val="15"/>
        </w:rPr>
        <w:t>基本流程</w:t>
      </w:r>
      <w:bookmarkEnd w:id="76"/>
      <w:r>
        <w:rPr>
          <w:rFonts w:ascii="黑体" w:eastAsia="黑体" w:hAnsi="黑体"/>
          <w:b w:val="0"/>
          <w:bCs w:val="0"/>
          <w:sz w:val="21"/>
          <w:szCs w:val="15"/>
        </w:rPr>
        <w:t xml:space="preserve"> </w:t>
      </w:r>
    </w:p>
    <w:p w14:paraId="0DF7F700"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 xml:space="preserve">开展团体标准评价工作应制定详尽的总体评价方案，并依据评价方案组织相关人员开展评价工作。 </w:t>
      </w:r>
    </w:p>
    <w:p w14:paraId="7CCB761D"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评价的基本流程包括：</w:t>
      </w:r>
    </w:p>
    <w:p w14:paraId="247F42CE"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 xml:space="preserve">a）指标赋权；  </w:t>
      </w:r>
    </w:p>
    <w:p w14:paraId="41328D83" w14:textId="3AD1AFAD"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b）评价打分</w:t>
      </w:r>
      <w:r w:rsidR="007C175D">
        <w:rPr>
          <w:rFonts w:ascii="宋体" w:hAnsi="宋体" w:cs="宋体" w:hint="eastAsia"/>
          <w:kern w:val="0"/>
          <w:szCs w:val="21"/>
          <w:lang w:bidi="ar"/>
        </w:rPr>
        <w:t>与分级</w:t>
      </w:r>
      <w:r>
        <w:rPr>
          <w:rFonts w:ascii="宋体" w:hAnsi="宋体" w:cs="宋体" w:hint="eastAsia"/>
          <w:kern w:val="0"/>
          <w:szCs w:val="21"/>
          <w:lang w:bidi="ar"/>
        </w:rPr>
        <w:t xml:space="preserve">； </w:t>
      </w:r>
    </w:p>
    <w:p w14:paraId="7C3265EF" w14:textId="1E94C005" w:rsidR="00DF3525" w:rsidRDefault="007C175D">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c</w:t>
      </w:r>
      <w:r w:rsidR="00000000">
        <w:rPr>
          <w:rFonts w:ascii="宋体" w:hAnsi="宋体" w:cs="宋体" w:hint="eastAsia"/>
          <w:kern w:val="0"/>
          <w:szCs w:val="21"/>
          <w:lang w:bidi="ar"/>
        </w:rPr>
        <w:t>）给出评价结论。</w:t>
      </w:r>
    </w:p>
    <w:p w14:paraId="347D7C68" w14:textId="77777777" w:rsidR="00DF3525" w:rsidRDefault="00000000">
      <w:pPr>
        <w:pStyle w:val="2"/>
        <w:spacing w:beforeLines="50" w:before="156" w:afterLines="50" w:after="156" w:line="240" w:lineRule="auto"/>
        <w:rPr>
          <w:rFonts w:ascii="黑体" w:eastAsia="黑体" w:hAnsi="黑体"/>
          <w:b w:val="0"/>
          <w:bCs w:val="0"/>
          <w:sz w:val="21"/>
          <w:szCs w:val="15"/>
        </w:rPr>
      </w:pPr>
      <w:r>
        <w:rPr>
          <w:rFonts w:ascii="黑体" w:eastAsia="黑体" w:hAnsi="黑体" w:hint="eastAsia"/>
          <w:b w:val="0"/>
          <w:bCs w:val="0"/>
          <w:sz w:val="21"/>
          <w:szCs w:val="15"/>
        </w:rPr>
        <w:t xml:space="preserve">  </w:t>
      </w:r>
      <w:bookmarkStart w:id="77" w:name="_Toc10298"/>
      <w:r>
        <w:rPr>
          <w:rFonts w:ascii="黑体" w:eastAsia="黑体" w:hAnsi="黑体" w:hint="eastAsia"/>
          <w:b w:val="0"/>
          <w:bCs w:val="0"/>
          <w:sz w:val="21"/>
          <w:szCs w:val="15"/>
        </w:rPr>
        <w:t>指标赋权</w:t>
      </w:r>
      <w:bookmarkEnd w:id="77"/>
    </w:p>
    <w:p w14:paraId="4D1A81EA" w14:textId="77777777" w:rsidR="00DF3525" w:rsidRDefault="00000000">
      <w:pPr>
        <w:widowControl/>
        <w:spacing w:beforeLines="50" w:before="156" w:afterLines="50" w:after="156"/>
        <w:jc w:val="left"/>
        <w:rPr>
          <w:rFonts w:ascii="宋体" w:hAnsi="宋体" w:cs="宋体"/>
          <w:kern w:val="0"/>
          <w:szCs w:val="21"/>
          <w:lang w:bidi="ar"/>
        </w:rPr>
      </w:pPr>
      <w:r>
        <w:rPr>
          <w:rFonts w:ascii="黑体" w:eastAsia="黑体" w:hAnsi="黑体"/>
          <w:szCs w:val="21"/>
        </w:rPr>
        <w:t>8.2.1</w:t>
      </w:r>
      <w:r>
        <w:rPr>
          <w:rFonts w:ascii="宋体" w:hAnsi="宋体" w:cs="宋体"/>
          <w:kern w:val="0"/>
          <w:szCs w:val="21"/>
          <w:lang w:bidi="ar"/>
        </w:rPr>
        <w:t xml:space="preserve"> 确定权重的原则各指标权重的取值范围应在 0-1之间，所有一级指标所有指标的权重之和为1,在对应的某一级指标下，其所含二级指标的权重之和为1。</w:t>
      </w:r>
    </w:p>
    <w:p w14:paraId="0CF6C993" w14:textId="77777777" w:rsidR="00DF3525" w:rsidRDefault="00000000">
      <w:pPr>
        <w:widowControl/>
        <w:spacing w:beforeLines="50" w:before="156" w:afterLines="50" w:after="156"/>
        <w:jc w:val="left"/>
        <w:rPr>
          <w:rFonts w:ascii="宋体" w:hAnsi="宋体" w:cs="宋体"/>
          <w:kern w:val="0"/>
          <w:szCs w:val="21"/>
          <w:lang w:bidi="ar"/>
        </w:rPr>
      </w:pPr>
      <w:r>
        <w:rPr>
          <w:rFonts w:ascii="黑体" w:eastAsia="黑体" w:hAnsi="黑体"/>
          <w:szCs w:val="21"/>
        </w:rPr>
        <w:t>8.2.2</w:t>
      </w:r>
      <w:r>
        <w:rPr>
          <w:rFonts w:ascii="宋体" w:hAnsi="宋体" w:cs="宋体"/>
          <w:kern w:val="0"/>
          <w:szCs w:val="21"/>
          <w:lang w:bidi="ar"/>
        </w:rPr>
        <w:t xml:space="preserve"> 确定权重的方法可通过专家咨询法直接确定指标权重，也可借助德尔菲法(Delphi)和层次分析法(AHP)进行辅助决策。</w:t>
      </w:r>
    </w:p>
    <w:p w14:paraId="729FBE87" w14:textId="4B97522A" w:rsidR="00DF3525" w:rsidRDefault="00000000">
      <w:pPr>
        <w:pStyle w:val="2"/>
        <w:spacing w:beforeLines="50" w:before="156" w:afterLines="50" w:after="156" w:line="240" w:lineRule="auto"/>
        <w:rPr>
          <w:rFonts w:ascii="黑体" w:eastAsia="黑体" w:hAnsi="黑体"/>
          <w:b w:val="0"/>
          <w:bCs w:val="0"/>
          <w:sz w:val="21"/>
          <w:szCs w:val="15"/>
        </w:rPr>
      </w:pPr>
      <w:r>
        <w:rPr>
          <w:rFonts w:ascii="黑体" w:eastAsia="黑体" w:hAnsi="黑体" w:hint="eastAsia"/>
          <w:b w:val="0"/>
          <w:bCs w:val="0"/>
          <w:sz w:val="21"/>
          <w:szCs w:val="15"/>
        </w:rPr>
        <w:t xml:space="preserve">  </w:t>
      </w:r>
      <w:bookmarkStart w:id="78" w:name="_Toc27959"/>
      <w:r>
        <w:rPr>
          <w:rFonts w:ascii="黑体" w:eastAsia="黑体" w:hAnsi="黑体" w:hint="eastAsia"/>
          <w:b w:val="0"/>
          <w:bCs w:val="0"/>
          <w:sz w:val="21"/>
          <w:szCs w:val="15"/>
        </w:rPr>
        <w:t>评价</w:t>
      </w:r>
      <w:bookmarkEnd w:id="78"/>
      <w:r w:rsidR="007C175D">
        <w:rPr>
          <w:rFonts w:ascii="黑体" w:eastAsia="黑体" w:hAnsi="黑体" w:hint="eastAsia"/>
          <w:b w:val="0"/>
          <w:bCs w:val="0"/>
          <w:sz w:val="21"/>
          <w:szCs w:val="15"/>
        </w:rPr>
        <w:t>打分与分级</w:t>
      </w:r>
    </w:p>
    <w:p w14:paraId="755D2EBC" w14:textId="3BD464CF" w:rsidR="00DF3525" w:rsidRDefault="00000000">
      <w:pPr>
        <w:widowControl/>
        <w:spacing w:beforeLines="50" w:before="156" w:afterLines="50" w:after="156"/>
        <w:jc w:val="left"/>
        <w:rPr>
          <w:rFonts w:ascii="宋体" w:hAnsi="宋体" w:cs="宋体"/>
          <w:kern w:val="0"/>
          <w:szCs w:val="21"/>
          <w:lang w:bidi="ar"/>
        </w:rPr>
      </w:pPr>
      <w:r>
        <w:rPr>
          <w:rFonts w:ascii="黑体" w:eastAsia="黑体" w:hAnsi="黑体"/>
          <w:szCs w:val="21"/>
        </w:rPr>
        <w:t>8.3.1</w:t>
      </w:r>
      <w:r>
        <w:rPr>
          <w:rFonts w:ascii="宋体" w:hAnsi="宋体" w:cs="宋体" w:hint="eastAsia"/>
          <w:kern w:val="0"/>
          <w:szCs w:val="21"/>
          <w:lang w:bidi="ar"/>
        </w:rPr>
        <w:t xml:space="preserve"> </w:t>
      </w:r>
      <w:r w:rsidR="00721145">
        <w:rPr>
          <w:rFonts w:ascii="宋体" w:hAnsi="宋体" w:cs="宋体" w:hint="eastAsia"/>
          <w:kern w:val="0"/>
          <w:szCs w:val="21"/>
          <w:lang w:bidi="ar"/>
        </w:rPr>
        <w:t xml:space="preserve"> </w:t>
      </w:r>
      <w:r>
        <w:rPr>
          <w:rFonts w:ascii="宋体" w:hAnsi="宋体" w:cs="宋体" w:hint="eastAsia"/>
          <w:kern w:val="0"/>
          <w:szCs w:val="21"/>
          <w:lang w:bidi="ar"/>
        </w:rPr>
        <w:t>评价工作组内的专家根据收集的评价资料对每个底层指标进行打分，分值区间为[0-10]并取每位专家打分的平均值。</w:t>
      </w:r>
    </w:p>
    <w:p w14:paraId="12D6DF81" w14:textId="79359C92" w:rsidR="00DF3525" w:rsidRPr="004C7058" w:rsidRDefault="00000000">
      <w:pPr>
        <w:widowControl/>
        <w:jc w:val="left"/>
        <w:rPr>
          <w:rFonts w:ascii="宋体" w:hAnsi="宋体" w:cs="宋体"/>
          <w:kern w:val="0"/>
          <w:szCs w:val="21"/>
          <w:lang w:bidi="ar"/>
        </w:rPr>
      </w:pPr>
      <w:r>
        <w:rPr>
          <w:rFonts w:ascii="黑体" w:eastAsia="黑体" w:hAnsi="黑体"/>
          <w:szCs w:val="21"/>
        </w:rPr>
        <w:t>8.3.2</w:t>
      </w:r>
      <w:r>
        <w:rPr>
          <w:rFonts w:ascii="宋体" w:hAnsi="宋体" w:cs="宋体" w:hint="eastAsia"/>
          <w:kern w:val="0"/>
          <w:szCs w:val="21"/>
          <w:lang w:bidi="ar"/>
        </w:rPr>
        <w:t xml:space="preserve"> </w:t>
      </w:r>
      <w:r w:rsidR="00721145">
        <w:rPr>
          <w:rFonts w:ascii="宋体" w:hAnsi="宋体" w:cs="宋体" w:hint="eastAsia"/>
          <w:kern w:val="0"/>
          <w:szCs w:val="21"/>
          <w:lang w:bidi="ar"/>
        </w:rPr>
        <w:t xml:space="preserve"> </w:t>
      </w:r>
      <w:r>
        <w:rPr>
          <w:rFonts w:ascii="宋体" w:hAnsi="宋体" w:cs="宋体" w:hint="eastAsia"/>
          <w:kern w:val="0"/>
          <w:szCs w:val="21"/>
          <w:lang w:bidi="ar"/>
        </w:rPr>
        <w:t>在底层</w:t>
      </w:r>
      <w:r w:rsidRPr="004C7058">
        <w:rPr>
          <w:rFonts w:ascii="宋体" w:hAnsi="宋体" w:cs="宋体" w:hint="eastAsia"/>
          <w:kern w:val="0"/>
          <w:szCs w:val="21"/>
          <w:lang w:bidi="ar"/>
        </w:rPr>
        <w:t>指标评分的基础上，底层指标</w:t>
      </w:r>
      <w:r w:rsidRPr="0090146B">
        <w:rPr>
          <w:rFonts w:ascii="宋体" w:hAnsi="宋体"/>
          <w:kern w:val="0"/>
          <w:szCs w:val="21"/>
          <w:lang w:bidi="ar"/>
        </w:rPr>
        <w:t>Q</w:t>
      </w:r>
      <w:r w:rsidRPr="0090146B">
        <w:rPr>
          <w:rFonts w:ascii="宋体" w:hAnsi="宋体"/>
          <w:kern w:val="0"/>
          <w:szCs w:val="21"/>
          <w:vertAlign w:val="subscript"/>
          <w:lang w:bidi="ar"/>
        </w:rPr>
        <w:t>i</w:t>
      </w:r>
      <w:r w:rsidRPr="004C7058">
        <w:rPr>
          <w:rFonts w:ascii="宋体" w:hAnsi="宋体" w:cs="宋体" w:hint="eastAsia"/>
          <w:kern w:val="0"/>
          <w:szCs w:val="21"/>
          <w:lang w:bidi="ar"/>
        </w:rPr>
        <w:t>以上各级指标L</w:t>
      </w:r>
      <w:r w:rsidRPr="004C7058">
        <w:rPr>
          <w:rFonts w:ascii="宋体" w:hAnsi="宋体" w:cs="宋体" w:hint="eastAsia"/>
          <w:kern w:val="0"/>
          <w:szCs w:val="21"/>
          <w:vertAlign w:val="subscript"/>
          <w:lang w:bidi="ar"/>
        </w:rPr>
        <w:t>i</w:t>
      </w:r>
      <w:r w:rsidRPr="004C7058">
        <w:rPr>
          <w:rFonts w:ascii="宋体" w:hAnsi="宋体" w:cs="宋体" w:hint="eastAsia"/>
          <w:kern w:val="0"/>
          <w:szCs w:val="21"/>
          <w:lang w:bidi="ar"/>
        </w:rPr>
        <w:t>的得分可通过加权求和计算得出，最终总分由各一级指标得分加权求和得出。计算方法见公式（1）：</w:t>
      </w:r>
    </w:p>
    <w:p w14:paraId="58491F6B" w14:textId="77777777" w:rsidR="00DF3525" w:rsidRPr="004C7058" w:rsidRDefault="00DF3525">
      <w:pPr>
        <w:widowControl/>
        <w:jc w:val="left"/>
        <w:rPr>
          <w:rFonts w:ascii="宋体" w:hAnsi="宋体" w:cs="宋体"/>
          <w:kern w:val="0"/>
          <w:sz w:val="20"/>
          <w:szCs w:val="20"/>
          <w:lang w:bidi="ar"/>
        </w:rPr>
      </w:pPr>
    </w:p>
    <w:p w14:paraId="0847379F" w14:textId="437782CB" w:rsidR="00DF3525" w:rsidRPr="0090146B" w:rsidRDefault="00000000">
      <w:pPr>
        <w:widowControl/>
        <w:jc w:val="center"/>
        <w:rPr>
          <w:rFonts w:ascii="宋体" w:hAnsi="宋体"/>
        </w:rPr>
      </w:pPr>
      <w:r w:rsidRPr="004C7058">
        <w:rPr>
          <w:rFonts w:ascii="宋体" w:hAnsi="宋体" w:cs="宋体" w:hint="eastAsia"/>
          <w:kern w:val="0"/>
          <w:sz w:val="20"/>
          <w:szCs w:val="20"/>
          <w:lang w:bidi="ar"/>
        </w:rPr>
        <w:t xml:space="preserve">                      </w:t>
      </w:r>
      <m:oMath>
        <m:sSub>
          <m:sSubPr>
            <m:ctrlPr>
              <w:rPr>
                <w:rFonts w:ascii="Cambria Math" w:hAnsi="Cambria Math" w:cs="宋体"/>
                <w:i/>
                <w:kern w:val="0"/>
                <w:sz w:val="20"/>
                <w:szCs w:val="20"/>
                <w:lang w:bidi="ar"/>
              </w:rPr>
            </m:ctrlPr>
          </m:sSubPr>
          <m:e>
            <m:r>
              <w:rPr>
                <w:rFonts w:ascii="Cambria Math" w:hAnsi="Cambria Math" w:cs="宋体"/>
                <w:kern w:val="0"/>
                <w:sz w:val="20"/>
                <w:szCs w:val="20"/>
                <w:lang w:bidi="ar"/>
              </w:rPr>
              <m:t>L</m:t>
            </m:r>
          </m:e>
          <m:sub>
            <m:r>
              <w:rPr>
                <w:rFonts w:ascii="Cambria Math" w:hAnsi="Cambria Math" w:cs="宋体"/>
                <w:kern w:val="0"/>
                <w:sz w:val="20"/>
                <w:szCs w:val="20"/>
                <w:lang w:bidi="ar"/>
              </w:rPr>
              <m:t>i</m:t>
            </m:r>
          </m:sub>
        </m:sSub>
        <m:r>
          <w:rPr>
            <w:rFonts w:ascii="Cambria Math" w:hAnsi="Cambria Math" w:cs="宋体"/>
            <w:kern w:val="0"/>
            <w:sz w:val="20"/>
            <w:szCs w:val="20"/>
            <w:lang w:bidi="ar"/>
          </w:rPr>
          <m:t>=</m:t>
        </m:r>
        <m:nary>
          <m:naryPr>
            <m:chr m:val="∑"/>
            <m:limLoc m:val="subSup"/>
            <m:ctrlPr>
              <w:rPr>
                <w:rFonts w:ascii="Cambria Math" w:hAnsi="Cambria Math" w:cs="宋体"/>
                <w:i/>
                <w:kern w:val="0"/>
                <w:sz w:val="20"/>
                <w:szCs w:val="20"/>
                <w:lang w:bidi="ar"/>
              </w:rPr>
            </m:ctrlPr>
          </m:naryPr>
          <m:sub>
            <m:r>
              <w:rPr>
                <w:rFonts w:ascii="Cambria Math" w:hAnsi="Cambria Math" w:cs="宋体"/>
                <w:kern w:val="0"/>
                <w:sz w:val="20"/>
                <w:szCs w:val="20"/>
                <w:lang w:bidi="ar"/>
              </w:rPr>
              <m:t>i=1</m:t>
            </m:r>
          </m:sub>
          <m:sup>
            <m:r>
              <w:rPr>
                <w:rFonts w:ascii="Cambria Math" w:hAnsi="Cambria Math" w:cs="宋体"/>
                <w:kern w:val="0"/>
                <w:sz w:val="20"/>
                <w:szCs w:val="20"/>
                <w:lang w:bidi="ar"/>
              </w:rPr>
              <m:t>n</m:t>
            </m:r>
          </m:sup>
          <m:e>
            <m:sSub>
              <m:sSubPr>
                <m:ctrlPr>
                  <w:rPr>
                    <w:rFonts w:ascii="Cambria Math" w:hAnsi="Cambria Math" w:cs="宋体"/>
                    <w:i/>
                    <w:kern w:val="0"/>
                    <w:sz w:val="20"/>
                    <w:szCs w:val="20"/>
                    <w:lang w:bidi="ar"/>
                  </w:rPr>
                </m:ctrlPr>
              </m:sSubPr>
              <m:e>
                <m:r>
                  <w:rPr>
                    <w:rFonts w:ascii="Cambria Math" w:hAnsi="Cambria Math" w:cs="宋体"/>
                    <w:kern w:val="0"/>
                    <w:sz w:val="20"/>
                    <w:szCs w:val="20"/>
                    <w:lang w:bidi="ar"/>
                  </w:rPr>
                  <m:t>X</m:t>
                </m:r>
              </m:e>
              <m:sub>
                <m:r>
                  <w:rPr>
                    <w:rFonts w:ascii="Cambria Math" w:hAnsi="Cambria Math" w:cs="宋体"/>
                    <w:kern w:val="0"/>
                    <w:sz w:val="20"/>
                    <w:szCs w:val="20"/>
                    <w:lang w:bidi="ar"/>
                  </w:rPr>
                  <m:t>i</m:t>
                </m:r>
              </m:sub>
            </m:sSub>
            <m:r>
              <w:rPr>
                <w:rFonts w:ascii="Cambria Math" w:hAnsi="Cambria Math" w:cs="宋体"/>
                <w:kern w:val="0"/>
                <w:sz w:val="20"/>
                <w:szCs w:val="20"/>
                <w:lang w:bidi="ar"/>
              </w:rPr>
              <m:t>.</m:t>
            </m:r>
            <m:sSub>
              <m:sSubPr>
                <m:ctrlPr>
                  <w:rPr>
                    <w:rFonts w:ascii="Cambria Math" w:hAnsi="Cambria Math" w:cs="宋体"/>
                    <w:i/>
                    <w:kern w:val="0"/>
                    <w:sz w:val="20"/>
                    <w:szCs w:val="20"/>
                    <w:lang w:bidi="ar"/>
                  </w:rPr>
                </m:ctrlPr>
              </m:sSubPr>
              <m:e>
                <m:r>
                  <w:rPr>
                    <w:rFonts w:ascii="Cambria Math" w:hAnsi="Cambria Math" w:cs="宋体"/>
                    <w:kern w:val="0"/>
                    <w:sz w:val="20"/>
                    <w:szCs w:val="20"/>
                    <w:lang w:bidi="ar"/>
                  </w:rPr>
                  <m:t>Q</m:t>
                </m:r>
              </m:e>
              <m:sub>
                <m:r>
                  <w:rPr>
                    <w:rFonts w:ascii="Cambria Math" w:hAnsi="Cambria Math" w:cs="宋体"/>
                    <w:kern w:val="0"/>
                    <w:sz w:val="20"/>
                    <w:szCs w:val="20"/>
                    <w:lang w:bidi="ar"/>
                  </w:rPr>
                  <m:t>i</m:t>
                </m:r>
              </m:sub>
            </m:sSub>
          </m:e>
        </m:nary>
      </m:oMath>
      <w:r w:rsidRPr="0090146B">
        <w:rPr>
          <w:rFonts w:ascii="宋体" w:hAnsi="宋体" w:cs="宋体"/>
          <w:kern w:val="0"/>
          <w:sz w:val="20"/>
          <w:szCs w:val="20"/>
          <w:lang w:bidi="ar"/>
        </w:rPr>
        <w:t xml:space="preserve">     </w:t>
      </w:r>
      <w:r w:rsidRPr="0090146B">
        <w:rPr>
          <w:rFonts w:ascii="宋体" w:hAnsi="宋体" w:cs="宋体" w:hint="eastAsia"/>
          <w:kern w:val="0"/>
          <w:sz w:val="20"/>
          <w:szCs w:val="20"/>
          <w:lang w:bidi="ar"/>
        </w:rPr>
        <w:t>……</w:t>
      </w:r>
      <w:proofErr w:type="gramStart"/>
      <w:r w:rsidRPr="0090146B">
        <w:rPr>
          <w:rFonts w:ascii="宋体" w:hAnsi="宋体" w:cs="宋体" w:hint="eastAsia"/>
          <w:kern w:val="0"/>
          <w:sz w:val="20"/>
          <w:szCs w:val="20"/>
          <w:lang w:bidi="ar"/>
        </w:rPr>
        <w:t>…………………………………………</w:t>
      </w:r>
      <w:proofErr w:type="gramEnd"/>
      <w:r w:rsidRPr="0090146B">
        <w:rPr>
          <w:rFonts w:ascii="宋体" w:hAnsi="宋体" w:cs="宋体" w:hint="eastAsia"/>
          <w:kern w:val="0"/>
          <w:sz w:val="20"/>
          <w:szCs w:val="20"/>
          <w:lang w:bidi="ar"/>
        </w:rPr>
        <w:t>（</w:t>
      </w:r>
      <w:r w:rsidRPr="0090146B">
        <w:rPr>
          <w:rFonts w:ascii="宋体" w:hAnsi="宋体" w:cs="宋体"/>
          <w:kern w:val="0"/>
          <w:sz w:val="20"/>
          <w:szCs w:val="20"/>
          <w:lang w:bidi="ar"/>
        </w:rPr>
        <w:t>1</w:t>
      </w:r>
      <w:r w:rsidRPr="0090146B">
        <w:rPr>
          <w:rFonts w:ascii="宋体" w:hAnsi="宋体" w:cs="宋体" w:hint="eastAsia"/>
          <w:kern w:val="0"/>
          <w:sz w:val="20"/>
          <w:szCs w:val="20"/>
          <w:lang w:bidi="ar"/>
        </w:rPr>
        <w:t>）</w:t>
      </w:r>
    </w:p>
    <w:p w14:paraId="2F2D89E2" w14:textId="77777777" w:rsidR="00DF3525" w:rsidRPr="004C7058" w:rsidRDefault="00000000">
      <w:pPr>
        <w:widowControl/>
        <w:ind w:firstLineChars="200" w:firstLine="400"/>
        <w:jc w:val="left"/>
        <w:rPr>
          <w:rFonts w:ascii="宋体" w:hAnsi="宋体" w:cs="宋体"/>
          <w:kern w:val="0"/>
          <w:szCs w:val="21"/>
          <w:lang w:bidi="ar"/>
        </w:rPr>
      </w:pPr>
      <w:r w:rsidRPr="004C7058">
        <w:rPr>
          <w:rFonts w:ascii="宋体" w:hAnsi="宋体" w:cs="宋体" w:hint="eastAsia"/>
          <w:kern w:val="0"/>
          <w:sz w:val="20"/>
          <w:szCs w:val="20"/>
          <w:lang w:bidi="ar"/>
        </w:rPr>
        <w:t xml:space="preserve">式中： </w:t>
      </w:r>
    </w:p>
    <w:p w14:paraId="19AD6A93" w14:textId="77777777" w:rsidR="0090146B" w:rsidRPr="0090146B" w:rsidRDefault="0090146B" w:rsidP="0090146B">
      <w:pPr>
        <w:widowControl/>
        <w:ind w:firstLineChars="200" w:firstLine="420"/>
        <w:jc w:val="left"/>
        <w:rPr>
          <w:rFonts w:ascii="宋体" w:hAnsi="宋体"/>
          <w:kern w:val="0"/>
          <w:sz w:val="20"/>
          <w:szCs w:val="20"/>
          <w:lang w:bidi="ar"/>
        </w:rPr>
      </w:pPr>
      <w:r w:rsidRPr="0090146B">
        <w:rPr>
          <w:rFonts w:ascii="宋体" w:hAnsi="宋体"/>
          <w:kern w:val="0"/>
          <w:szCs w:val="21"/>
          <w:lang w:bidi="ar"/>
        </w:rPr>
        <w:t>L</w:t>
      </w:r>
      <w:r w:rsidRPr="0090146B">
        <w:rPr>
          <w:rFonts w:ascii="宋体" w:hAnsi="宋体"/>
          <w:kern w:val="0"/>
          <w:szCs w:val="21"/>
          <w:vertAlign w:val="subscript"/>
          <w:lang w:bidi="ar"/>
        </w:rPr>
        <w:t>i</w:t>
      </w:r>
      <w:r w:rsidRPr="0090146B">
        <w:rPr>
          <w:rFonts w:ascii="宋体" w:hAnsi="宋体"/>
          <w:kern w:val="0"/>
          <w:sz w:val="20"/>
          <w:szCs w:val="20"/>
          <w:lang w:bidi="ar"/>
        </w:rPr>
        <w:t>——</w:t>
      </w:r>
      <w:r w:rsidRPr="0090146B">
        <w:rPr>
          <w:rFonts w:ascii="宋体" w:hAnsi="宋体" w:hint="eastAsia"/>
          <w:kern w:val="0"/>
          <w:sz w:val="20"/>
          <w:szCs w:val="20"/>
          <w:lang w:bidi="ar"/>
        </w:rPr>
        <w:t>底层指标以上各级指标；</w:t>
      </w:r>
    </w:p>
    <w:p w14:paraId="3C031AA9" w14:textId="77777777" w:rsidR="0090146B" w:rsidRDefault="0090146B">
      <w:pPr>
        <w:widowControl/>
        <w:ind w:firstLineChars="200" w:firstLine="420"/>
        <w:jc w:val="left"/>
        <w:rPr>
          <w:rFonts w:ascii="宋体" w:hAnsi="宋体"/>
          <w:kern w:val="0"/>
          <w:sz w:val="20"/>
          <w:szCs w:val="20"/>
          <w:lang w:bidi="ar"/>
        </w:rPr>
      </w:pPr>
      <w:r w:rsidRPr="0090146B">
        <w:rPr>
          <w:rFonts w:ascii="宋体" w:hAnsi="宋体"/>
          <w:kern w:val="0"/>
          <w:szCs w:val="21"/>
          <w:lang w:bidi="ar"/>
        </w:rPr>
        <w:t>Q</w:t>
      </w:r>
      <w:r w:rsidRPr="0090146B">
        <w:rPr>
          <w:rFonts w:ascii="宋体" w:hAnsi="宋体"/>
          <w:kern w:val="0"/>
          <w:szCs w:val="21"/>
          <w:vertAlign w:val="subscript"/>
          <w:lang w:bidi="ar"/>
        </w:rPr>
        <w:t>i</w:t>
      </w:r>
      <w:r w:rsidRPr="0090146B">
        <w:rPr>
          <w:rFonts w:ascii="宋体" w:hAnsi="宋体"/>
          <w:kern w:val="0"/>
          <w:sz w:val="20"/>
          <w:szCs w:val="20"/>
          <w:lang w:bidi="ar"/>
        </w:rPr>
        <w:t>——</w:t>
      </w:r>
      <w:r w:rsidRPr="0090146B">
        <w:rPr>
          <w:rFonts w:ascii="宋体" w:hAnsi="宋体" w:hint="eastAsia"/>
          <w:kern w:val="0"/>
          <w:sz w:val="20"/>
          <w:szCs w:val="20"/>
          <w:lang w:bidi="ar"/>
        </w:rPr>
        <w:t>底层指标；</w:t>
      </w:r>
    </w:p>
    <w:p w14:paraId="4648089E" w14:textId="5E229AF6" w:rsidR="00DF3525" w:rsidRPr="0090146B" w:rsidRDefault="0090146B">
      <w:pPr>
        <w:widowControl/>
        <w:ind w:firstLineChars="200" w:firstLine="420"/>
        <w:jc w:val="left"/>
        <w:rPr>
          <w:rFonts w:ascii="宋体" w:hAnsi="宋体"/>
        </w:rPr>
      </w:pPr>
      <w:r w:rsidRPr="0090146B">
        <w:rPr>
          <w:rFonts w:ascii="宋体" w:hAnsi="宋体"/>
          <w:kern w:val="0"/>
          <w:szCs w:val="21"/>
          <w:lang w:bidi="ar"/>
        </w:rPr>
        <w:t>X</w:t>
      </w:r>
      <w:r w:rsidRPr="0090146B">
        <w:rPr>
          <w:rFonts w:ascii="宋体" w:hAnsi="宋体"/>
          <w:kern w:val="0"/>
          <w:szCs w:val="21"/>
          <w:vertAlign w:val="subscript"/>
          <w:lang w:bidi="ar"/>
        </w:rPr>
        <w:t>i</w:t>
      </w:r>
      <w:r w:rsidRPr="0090146B">
        <w:rPr>
          <w:rFonts w:ascii="宋体" w:hAnsi="宋体"/>
          <w:kern w:val="0"/>
          <w:sz w:val="20"/>
          <w:szCs w:val="20"/>
          <w:lang w:bidi="ar"/>
        </w:rPr>
        <w:t>——</w:t>
      </w:r>
      <w:r w:rsidRPr="0090146B">
        <w:rPr>
          <w:rFonts w:ascii="宋体" w:hAnsi="宋体" w:hint="eastAsia"/>
          <w:kern w:val="0"/>
          <w:sz w:val="20"/>
          <w:szCs w:val="20"/>
          <w:lang w:bidi="ar"/>
        </w:rPr>
        <w:t>指标权重；</w:t>
      </w:r>
      <w:r w:rsidR="00000000" w:rsidRPr="0090146B">
        <w:rPr>
          <w:rFonts w:ascii="宋体" w:hAnsi="宋体"/>
          <w:kern w:val="0"/>
          <w:sz w:val="20"/>
          <w:szCs w:val="20"/>
          <w:lang w:bidi="ar"/>
        </w:rPr>
        <w:t xml:space="preserve">  </w:t>
      </w:r>
    </w:p>
    <w:p w14:paraId="3618089A" w14:textId="77777777" w:rsidR="00DF3525" w:rsidRPr="0090146B" w:rsidRDefault="00000000">
      <w:pPr>
        <w:widowControl/>
        <w:ind w:firstLineChars="200" w:firstLine="400"/>
        <w:jc w:val="left"/>
        <w:rPr>
          <w:rFonts w:ascii="宋体" w:hAnsi="宋体"/>
          <w:kern w:val="0"/>
          <w:sz w:val="20"/>
          <w:szCs w:val="20"/>
          <w:lang w:bidi="ar"/>
        </w:rPr>
      </w:pPr>
      <w:r w:rsidRPr="0090146B">
        <w:rPr>
          <w:rFonts w:ascii="宋体" w:hAnsi="宋体"/>
          <w:kern w:val="0"/>
          <w:sz w:val="20"/>
          <w:szCs w:val="20"/>
          <w:lang w:bidi="ar"/>
        </w:rPr>
        <w:t>n——</w:t>
      </w:r>
      <w:r w:rsidRPr="0090146B">
        <w:rPr>
          <w:rFonts w:ascii="宋体" w:hAnsi="宋体" w:hint="eastAsia"/>
          <w:kern w:val="0"/>
          <w:sz w:val="20"/>
          <w:szCs w:val="20"/>
          <w:lang w:bidi="ar"/>
        </w:rPr>
        <w:t>指标个数；</w:t>
      </w:r>
    </w:p>
    <w:p w14:paraId="530EC826" w14:textId="77777777" w:rsidR="00DF3525" w:rsidRPr="0090146B" w:rsidRDefault="00000000">
      <w:pPr>
        <w:widowControl/>
        <w:ind w:firstLineChars="200" w:firstLine="400"/>
        <w:jc w:val="left"/>
        <w:rPr>
          <w:rFonts w:ascii="宋体" w:hAnsi="宋体"/>
          <w:kern w:val="0"/>
          <w:sz w:val="20"/>
          <w:szCs w:val="20"/>
          <w:lang w:bidi="ar"/>
        </w:rPr>
      </w:pPr>
      <w:proofErr w:type="spellStart"/>
      <w:r w:rsidRPr="0090146B">
        <w:rPr>
          <w:rFonts w:ascii="宋体" w:hAnsi="宋体"/>
          <w:kern w:val="0"/>
          <w:sz w:val="20"/>
          <w:szCs w:val="20"/>
          <w:lang w:bidi="ar"/>
        </w:rPr>
        <w:t>i</w:t>
      </w:r>
      <w:proofErr w:type="spellEnd"/>
      <w:r w:rsidRPr="0090146B">
        <w:rPr>
          <w:rFonts w:ascii="宋体" w:hAnsi="宋体"/>
          <w:kern w:val="0"/>
          <w:sz w:val="20"/>
          <w:szCs w:val="20"/>
          <w:lang w:bidi="ar"/>
        </w:rPr>
        <w:t>——</w:t>
      </w:r>
      <w:r w:rsidRPr="0090146B">
        <w:rPr>
          <w:rFonts w:ascii="宋体" w:hAnsi="宋体" w:hint="eastAsia"/>
          <w:kern w:val="0"/>
          <w:sz w:val="20"/>
          <w:szCs w:val="20"/>
          <w:lang w:bidi="ar"/>
        </w:rPr>
        <w:t>指标序号。</w:t>
      </w:r>
    </w:p>
    <w:p w14:paraId="7921293A" w14:textId="0A220E9C" w:rsidR="00DF3525" w:rsidRPr="0090146B" w:rsidRDefault="00000000">
      <w:pPr>
        <w:widowControl/>
        <w:spacing w:beforeLines="50" w:before="156"/>
        <w:jc w:val="left"/>
        <w:rPr>
          <w:rFonts w:ascii="Times New Roman" w:hAnsi="Times New Roman"/>
          <w:kern w:val="0"/>
          <w:szCs w:val="21"/>
          <w:lang w:bidi="ar"/>
        </w:rPr>
      </w:pPr>
      <w:r>
        <w:rPr>
          <w:rFonts w:ascii="黑体" w:eastAsia="黑体" w:hAnsi="黑体"/>
          <w:szCs w:val="21"/>
        </w:rPr>
        <w:t>8.3.3</w:t>
      </w:r>
      <w:r>
        <w:rPr>
          <w:rFonts w:ascii="宋体" w:hAnsi="宋体" w:cs="宋体" w:hint="eastAsia"/>
          <w:kern w:val="0"/>
          <w:szCs w:val="21"/>
          <w:lang w:bidi="ar"/>
        </w:rPr>
        <w:t xml:space="preserve"> </w:t>
      </w:r>
      <w:r w:rsidR="00721145">
        <w:rPr>
          <w:rFonts w:ascii="宋体" w:hAnsi="宋体" w:cs="宋体" w:hint="eastAsia"/>
          <w:kern w:val="0"/>
          <w:szCs w:val="21"/>
          <w:lang w:bidi="ar"/>
        </w:rPr>
        <w:t xml:space="preserve"> </w:t>
      </w:r>
      <w:r w:rsidRPr="0090146B">
        <w:rPr>
          <w:rFonts w:ascii="Times New Roman" w:hAnsi="Times New Roman" w:hint="eastAsia"/>
          <w:kern w:val="0"/>
          <w:szCs w:val="21"/>
          <w:lang w:bidi="ar"/>
        </w:rPr>
        <w:t>将统计分析计算的结果按照从高到低划分为四个等级，分别为</w:t>
      </w:r>
      <w:r w:rsidRPr="0090146B">
        <w:rPr>
          <w:rFonts w:ascii="Times New Roman" w:hAnsi="Times New Roman"/>
          <w:kern w:val="0"/>
          <w:szCs w:val="21"/>
          <w:lang w:bidi="ar"/>
        </w:rPr>
        <w:t>A</w:t>
      </w:r>
      <w:r w:rsidRPr="0090146B">
        <w:rPr>
          <w:rFonts w:ascii="Times New Roman" w:hAnsi="Times New Roman" w:hint="eastAsia"/>
          <w:kern w:val="0"/>
          <w:szCs w:val="21"/>
          <w:lang w:bidi="ar"/>
        </w:rPr>
        <w:t>级、</w:t>
      </w:r>
      <w:r w:rsidRPr="0090146B">
        <w:rPr>
          <w:rFonts w:ascii="Times New Roman" w:hAnsi="Times New Roman"/>
          <w:kern w:val="0"/>
          <w:szCs w:val="21"/>
          <w:lang w:bidi="ar"/>
        </w:rPr>
        <w:t>B</w:t>
      </w:r>
      <w:r w:rsidRPr="0090146B">
        <w:rPr>
          <w:rFonts w:ascii="Times New Roman" w:hAnsi="Times New Roman" w:hint="eastAsia"/>
          <w:kern w:val="0"/>
          <w:szCs w:val="21"/>
          <w:lang w:bidi="ar"/>
        </w:rPr>
        <w:t>级、</w:t>
      </w:r>
      <w:r w:rsidRPr="0090146B">
        <w:rPr>
          <w:rFonts w:ascii="Times New Roman" w:hAnsi="Times New Roman"/>
          <w:kern w:val="0"/>
          <w:szCs w:val="21"/>
          <w:lang w:bidi="ar"/>
        </w:rPr>
        <w:t>C</w:t>
      </w:r>
      <w:r w:rsidRPr="0090146B">
        <w:rPr>
          <w:rFonts w:ascii="Times New Roman" w:hAnsi="Times New Roman" w:hint="eastAsia"/>
          <w:kern w:val="0"/>
          <w:szCs w:val="21"/>
          <w:lang w:bidi="ar"/>
        </w:rPr>
        <w:t>级、</w:t>
      </w:r>
      <w:r w:rsidRPr="0090146B">
        <w:rPr>
          <w:rFonts w:ascii="Times New Roman" w:hAnsi="Times New Roman"/>
          <w:kern w:val="0"/>
          <w:szCs w:val="21"/>
          <w:lang w:bidi="ar"/>
        </w:rPr>
        <w:t>D</w:t>
      </w:r>
      <w:r w:rsidRPr="0090146B">
        <w:rPr>
          <w:rFonts w:ascii="Times New Roman" w:hAnsi="Times New Roman" w:hint="eastAsia"/>
          <w:kern w:val="0"/>
          <w:szCs w:val="21"/>
          <w:lang w:bidi="ar"/>
        </w:rPr>
        <w:t>级。其中</w:t>
      </w:r>
      <w:r w:rsidRPr="0090146B">
        <w:rPr>
          <w:rFonts w:ascii="Times New Roman" w:hAnsi="Times New Roman"/>
          <w:kern w:val="0"/>
          <w:szCs w:val="21"/>
          <w:lang w:bidi="ar"/>
        </w:rPr>
        <w:t>:</w:t>
      </w:r>
    </w:p>
    <w:p w14:paraId="08378498" w14:textId="77777777" w:rsidR="00DF3525" w:rsidRPr="004C7058" w:rsidRDefault="00000000" w:rsidP="0090146B">
      <w:pPr>
        <w:pStyle w:val="affe"/>
        <w:widowControl/>
        <w:snapToGrid w:val="0"/>
        <w:ind w:leftChars="200" w:left="735" w:hangingChars="150" w:hanging="315"/>
        <w:jc w:val="left"/>
        <w:rPr>
          <w:rFonts w:ascii="宋体" w:hAnsi="宋体" w:cs="宋体"/>
          <w:kern w:val="0"/>
          <w:szCs w:val="21"/>
          <w:lang w:bidi="ar"/>
        </w:rPr>
      </w:pPr>
      <w:r w:rsidRPr="0090146B">
        <w:rPr>
          <w:rFonts w:ascii="宋体" w:hAnsi="宋体" w:cs="宋体"/>
          <w:kern w:val="0"/>
          <w:szCs w:val="21"/>
          <w:lang w:bidi="ar"/>
        </w:rPr>
        <w:t>a</w:t>
      </w:r>
      <w:r w:rsidRPr="0090146B">
        <w:rPr>
          <w:rFonts w:ascii="宋体" w:hAnsi="宋体" w:cs="宋体" w:hint="eastAsia"/>
          <w:kern w:val="0"/>
          <w:szCs w:val="21"/>
          <w:lang w:bidi="ar"/>
        </w:rPr>
        <w:t>）</w:t>
      </w:r>
      <w:proofErr w:type="spellStart"/>
      <w:r w:rsidRPr="004C7058">
        <w:rPr>
          <w:rFonts w:ascii="宋体" w:hAnsi="宋体" w:cs="宋体"/>
          <w:kern w:val="0"/>
          <w:szCs w:val="21"/>
          <w:lang w:bidi="ar"/>
        </w:rPr>
        <w:t>A</w:t>
      </w:r>
      <w:proofErr w:type="spellEnd"/>
      <w:r w:rsidRPr="004C7058">
        <w:rPr>
          <w:rFonts w:ascii="宋体" w:hAnsi="宋体" w:cs="宋体"/>
          <w:kern w:val="0"/>
          <w:szCs w:val="21"/>
          <w:lang w:bidi="ar"/>
        </w:rPr>
        <w:t>级：团体标准的质量高，具有较高的先进性、创新性、适用性，综合效益显著，评价结果整体优秀；</w:t>
      </w:r>
    </w:p>
    <w:p w14:paraId="54E66BB2" w14:textId="77777777" w:rsidR="00DF3525" w:rsidRPr="004C7058" w:rsidRDefault="00000000" w:rsidP="0090146B">
      <w:pPr>
        <w:pStyle w:val="affe"/>
        <w:widowControl/>
        <w:snapToGrid w:val="0"/>
        <w:ind w:leftChars="200" w:left="735" w:hangingChars="150" w:hanging="315"/>
        <w:jc w:val="left"/>
        <w:rPr>
          <w:rFonts w:ascii="宋体" w:hAnsi="宋体" w:cs="宋体"/>
          <w:kern w:val="0"/>
          <w:szCs w:val="21"/>
          <w:lang w:bidi="ar"/>
        </w:rPr>
      </w:pPr>
      <w:r w:rsidRPr="0090146B">
        <w:rPr>
          <w:rFonts w:ascii="宋体" w:hAnsi="宋体" w:cs="宋体"/>
          <w:kern w:val="0"/>
          <w:szCs w:val="21"/>
          <w:lang w:bidi="ar"/>
        </w:rPr>
        <w:t>b</w:t>
      </w:r>
      <w:r w:rsidRPr="0090146B">
        <w:rPr>
          <w:rFonts w:ascii="宋体" w:hAnsi="宋体" w:cs="宋体" w:hint="eastAsia"/>
          <w:kern w:val="0"/>
          <w:szCs w:val="21"/>
          <w:lang w:bidi="ar"/>
        </w:rPr>
        <w:t>）</w:t>
      </w:r>
      <w:proofErr w:type="spellStart"/>
      <w:r w:rsidRPr="004C7058">
        <w:rPr>
          <w:rFonts w:ascii="宋体" w:hAnsi="宋体" w:cs="宋体"/>
          <w:kern w:val="0"/>
          <w:szCs w:val="21"/>
          <w:lang w:bidi="ar"/>
        </w:rPr>
        <w:t>B</w:t>
      </w:r>
      <w:proofErr w:type="spellEnd"/>
      <w:r w:rsidRPr="004C7058">
        <w:rPr>
          <w:rFonts w:ascii="宋体" w:hAnsi="宋体" w:cs="宋体"/>
          <w:kern w:val="0"/>
          <w:szCs w:val="21"/>
          <w:lang w:bidi="ar"/>
        </w:rPr>
        <w:t>级：团体标准的质量高，具有一定的先进性、创新性、适用性，产生了一定的社会、经济等效益，评价结果整体良好；</w:t>
      </w:r>
    </w:p>
    <w:p w14:paraId="26BE7983" w14:textId="77777777" w:rsidR="00DF3525" w:rsidRPr="004C7058" w:rsidRDefault="00000000" w:rsidP="0090146B">
      <w:pPr>
        <w:pStyle w:val="affe"/>
        <w:widowControl/>
        <w:snapToGrid w:val="0"/>
        <w:ind w:leftChars="200" w:left="735" w:hangingChars="150" w:hanging="315"/>
        <w:jc w:val="left"/>
        <w:rPr>
          <w:rFonts w:ascii="宋体" w:hAnsi="宋体" w:cs="宋体"/>
          <w:kern w:val="0"/>
          <w:szCs w:val="21"/>
          <w:lang w:bidi="ar"/>
        </w:rPr>
      </w:pPr>
      <w:r w:rsidRPr="0090146B">
        <w:rPr>
          <w:rFonts w:ascii="宋体" w:hAnsi="宋体" w:cs="宋体"/>
          <w:kern w:val="0"/>
          <w:szCs w:val="21"/>
          <w:lang w:bidi="ar"/>
        </w:rPr>
        <w:t>c</w:t>
      </w:r>
      <w:r w:rsidRPr="0090146B">
        <w:rPr>
          <w:rFonts w:ascii="宋体" w:hAnsi="宋体" w:cs="宋体" w:hint="eastAsia"/>
          <w:kern w:val="0"/>
          <w:szCs w:val="21"/>
          <w:lang w:bidi="ar"/>
        </w:rPr>
        <w:t>）</w:t>
      </w:r>
      <w:proofErr w:type="spellStart"/>
      <w:r w:rsidRPr="004C7058">
        <w:rPr>
          <w:rFonts w:ascii="宋体" w:hAnsi="宋体" w:cs="宋体"/>
          <w:kern w:val="0"/>
          <w:szCs w:val="21"/>
          <w:lang w:bidi="ar"/>
        </w:rPr>
        <w:t>C</w:t>
      </w:r>
      <w:proofErr w:type="spellEnd"/>
      <w:r w:rsidRPr="004C7058">
        <w:rPr>
          <w:rFonts w:ascii="宋体" w:hAnsi="宋体" w:cs="宋体"/>
          <w:kern w:val="0"/>
          <w:szCs w:val="21"/>
          <w:lang w:bidi="ar"/>
        </w:rPr>
        <w:t>级：评价结果一般，团体标准的质量一般；</w:t>
      </w:r>
    </w:p>
    <w:p w14:paraId="74485501" w14:textId="77777777" w:rsidR="00DF3525" w:rsidRPr="004C7058" w:rsidRDefault="00000000" w:rsidP="0090146B">
      <w:pPr>
        <w:pStyle w:val="affe"/>
        <w:widowControl/>
        <w:snapToGrid w:val="0"/>
        <w:ind w:leftChars="200" w:left="735" w:hangingChars="150" w:hanging="315"/>
        <w:jc w:val="left"/>
        <w:rPr>
          <w:rFonts w:ascii="宋体" w:hAnsi="宋体" w:cs="宋体"/>
          <w:kern w:val="0"/>
          <w:szCs w:val="21"/>
          <w:lang w:bidi="ar"/>
        </w:rPr>
      </w:pPr>
      <w:r w:rsidRPr="0090146B">
        <w:rPr>
          <w:rFonts w:ascii="宋体" w:hAnsi="宋体" w:cs="宋体"/>
          <w:kern w:val="0"/>
          <w:szCs w:val="21"/>
          <w:lang w:bidi="ar"/>
        </w:rPr>
        <w:t>d</w:t>
      </w:r>
      <w:r w:rsidRPr="0090146B">
        <w:rPr>
          <w:rFonts w:ascii="宋体" w:hAnsi="宋体" w:cs="宋体" w:hint="eastAsia"/>
          <w:kern w:val="0"/>
          <w:szCs w:val="21"/>
          <w:lang w:bidi="ar"/>
        </w:rPr>
        <w:t>）</w:t>
      </w:r>
      <w:proofErr w:type="spellStart"/>
      <w:r w:rsidRPr="004C7058">
        <w:rPr>
          <w:rFonts w:ascii="宋体" w:hAnsi="宋体" w:cs="宋体"/>
          <w:kern w:val="0"/>
          <w:szCs w:val="21"/>
          <w:lang w:bidi="ar"/>
        </w:rPr>
        <w:t>D</w:t>
      </w:r>
      <w:proofErr w:type="spellEnd"/>
      <w:r w:rsidRPr="004C7058">
        <w:rPr>
          <w:rFonts w:ascii="宋体" w:hAnsi="宋体" w:cs="宋体"/>
          <w:kern w:val="0"/>
          <w:szCs w:val="21"/>
          <w:lang w:bidi="ar"/>
        </w:rPr>
        <w:t>级：评价结果整体较差。</w:t>
      </w:r>
    </w:p>
    <w:p w14:paraId="15F1ECF8" w14:textId="6A83BEA1" w:rsidR="00DF3525" w:rsidRDefault="00000000">
      <w:pPr>
        <w:pStyle w:val="2"/>
        <w:spacing w:beforeLines="50" w:before="156" w:afterLines="50" w:after="156" w:line="240" w:lineRule="auto"/>
        <w:rPr>
          <w:rFonts w:ascii="黑体" w:eastAsia="黑体" w:hAnsi="黑体"/>
          <w:b w:val="0"/>
          <w:bCs w:val="0"/>
          <w:sz w:val="21"/>
          <w:szCs w:val="15"/>
        </w:rPr>
      </w:pPr>
      <w:r>
        <w:rPr>
          <w:rFonts w:ascii="黑体" w:eastAsia="黑体" w:hAnsi="黑体" w:hint="eastAsia"/>
          <w:b w:val="0"/>
          <w:bCs w:val="0"/>
          <w:sz w:val="21"/>
          <w:szCs w:val="15"/>
        </w:rPr>
        <w:t xml:space="preserve">  </w:t>
      </w:r>
      <w:bookmarkStart w:id="79" w:name="_Toc2293"/>
      <w:r>
        <w:rPr>
          <w:rFonts w:ascii="黑体" w:eastAsia="黑体" w:hAnsi="黑体" w:hint="eastAsia"/>
          <w:b w:val="0"/>
          <w:bCs w:val="0"/>
          <w:sz w:val="21"/>
          <w:szCs w:val="15"/>
        </w:rPr>
        <w:t>评价结论</w:t>
      </w:r>
      <w:bookmarkEnd w:id="79"/>
      <w:r>
        <w:rPr>
          <w:rFonts w:ascii="黑体" w:eastAsia="黑体" w:hAnsi="黑体"/>
          <w:b w:val="0"/>
          <w:bCs w:val="0"/>
          <w:sz w:val="21"/>
          <w:szCs w:val="15"/>
        </w:rPr>
        <w:t xml:space="preserve"> </w:t>
      </w:r>
    </w:p>
    <w:p w14:paraId="7D1CA541" w14:textId="77777777" w:rsidR="00DF3525"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根据评价分析及结果打分给出评价结论，并</w:t>
      </w:r>
      <w:proofErr w:type="gramStart"/>
      <w:r>
        <w:rPr>
          <w:rFonts w:ascii="宋体" w:hAnsi="宋体" w:cs="宋体" w:hint="eastAsia"/>
          <w:kern w:val="0"/>
          <w:szCs w:val="21"/>
          <w:lang w:bidi="ar"/>
        </w:rPr>
        <w:t>由评价</w:t>
      </w:r>
      <w:proofErr w:type="gramEnd"/>
      <w:r>
        <w:rPr>
          <w:rFonts w:ascii="宋体" w:hAnsi="宋体" w:cs="宋体" w:hint="eastAsia"/>
          <w:kern w:val="0"/>
          <w:szCs w:val="21"/>
          <w:lang w:bidi="ar"/>
        </w:rPr>
        <w:t>工作组签字确认。评价结论包括各评价模块得分、总得分及团体标准实施、宣贯建议等。团体标准评价</w:t>
      </w:r>
      <w:proofErr w:type="gramStart"/>
      <w:r>
        <w:rPr>
          <w:rFonts w:ascii="宋体" w:hAnsi="宋体" w:cs="宋体" w:hint="eastAsia"/>
          <w:kern w:val="0"/>
          <w:szCs w:val="21"/>
          <w:lang w:bidi="ar"/>
        </w:rPr>
        <w:t>结论样表参见</w:t>
      </w:r>
      <w:proofErr w:type="gramEnd"/>
      <w:r>
        <w:rPr>
          <w:rFonts w:ascii="宋体" w:hAnsi="宋体" w:cs="宋体" w:hint="eastAsia"/>
          <w:kern w:val="0"/>
          <w:szCs w:val="21"/>
          <w:lang w:bidi="ar"/>
        </w:rPr>
        <w:t>附录B。</w:t>
      </w:r>
    </w:p>
    <w:p w14:paraId="4EFCB389" w14:textId="77777777" w:rsidR="00DF3525" w:rsidRDefault="00000000">
      <w:pPr>
        <w:rPr>
          <w:rFonts w:ascii="宋体" w:hAnsi="宋体" w:cs="宋体"/>
          <w:kern w:val="0"/>
          <w:szCs w:val="21"/>
          <w:lang w:bidi="ar"/>
        </w:rPr>
      </w:pPr>
      <w:r>
        <w:rPr>
          <w:rFonts w:ascii="宋体" w:hAnsi="宋体" w:cs="宋体" w:hint="eastAsia"/>
          <w:kern w:val="0"/>
          <w:szCs w:val="21"/>
          <w:lang w:bidi="ar"/>
        </w:rPr>
        <w:br w:type="page"/>
      </w:r>
    </w:p>
    <w:p w14:paraId="4F807199" w14:textId="77777777" w:rsidR="00DF3525" w:rsidRDefault="00DF3525">
      <w:pPr>
        <w:pStyle w:val="a5"/>
        <w:rPr>
          <w:vanish w:val="0"/>
        </w:rPr>
      </w:pPr>
    </w:p>
    <w:p w14:paraId="0D92EAD4" w14:textId="77777777" w:rsidR="00DF3525" w:rsidRDefault="00000000">
      <w:pPr>
        <w:pStyle w:val="a6"/>
        <w:spacing w:before="78" w:after="156"/>
      </w:pPr>
      <w:bookmarkStart w:id="80" w:name="_Toc21195"/>
      <w:bookmarkStart w:id="81" w:name="_Toc23417"/>
      <w:r>
        <w:br/>
      </w:r>
      <w:r>
        <w:rPr>
          <w:rFonts w:hint="eastAsia"/>
        </w:rPr>
        <w:t>（资料性）</w:t>
      </w:r>
      <w:r>
        <w:br/>
      </w:r>
      <w:r>
        <w:rPr>
          <w:rFonts w:hint="eastAsia"/>
        </w:rPr>
        <w:t>团体标准评价审核资料清单</w:t>
      </w:r>
      <w:bookmarkEnd w:id="80"/>
      <w:bookmarkEnd w:id="81"/>
    </w:p>
    <w:p w14:paraId="58477E3D" w14:textId="77777777" w:rsidR="00DF3525" w:rsidRDefault="00000000">
      <w:pPr>
        <w:widowControl/>
        <w:ind w:firstLineChars="100" w:firstLine="200"/>
        <w:jc w:val="left"/>
        <w:rPr>
          <w:rFonts w:ascii="宋体" w:hAnsi="宋体" w:cs="宋体"/>
          <w:kern w:val="0"/>
          <w:sz w:val="20"/>
          <w:szCs w:val="20"/>
          <w:lang w:bidi="ar"/>
        </w:rPr>
      </w:pPr>
      <w:r>
        <w:rPr>
          <w:rFonts w:ascii="宋体" w:hAnsi="宋体" w:cs="宋体" w:hint="eastAsia"/>
          <w:kern w:val="0"/>
          <w:sz w:val="20"/>
          <w:szCs w:val="20"/>
          <w:lang w:bidi="ar"/>
        </w:rPr>
        <w:t>团体标准评价审核资料清单见表A.1。</w:t>
      </w:r>
    </w:p>
    <w:p w14:paraId="49C2BEFB" w14:textId="77777777" w:rsidR="00DF3525" w:rsidRDefault="00000000">
      <w:pPr>
        <w:widowControl/>
        <w:spacing w:beforeLines="50" w:before="156" w:afterLines="50" w:after="156"/>
        <w:jc w:val="center"/>
        <w:rPr>
          <w:rFonts w:ascii="黑体" w:eastAsia="黑体" w:hAnsi="宋体" w:cs="黑体"/>
          <w:kern w:val="0"/>
          <w:szCs w:val="21"/>
          <w:lang w:bidi="ar"/>
        </w:rPr>
      </w:pPr>
      <w:r>
        <w:rPr>
          <w:rFonts w:ascii="黑体" w:eastAsia="黑体" w:hAnsi="宋体" w:cs="黑体" w:hint="eastAsia"/>
          <w:kern w:val="0"/>
          <w:szCs w:val="21"/>
          <w:lang w:bidi="ar"/>
        </w:rPr>
        <w:t>表A</w:t>
      </w:r>
      <w:r>
        <w:rPr>
          <w:rFonts w:ascii="黑体" w:eastAsia="黑体" w:hAnsi="宋体" w:cs="黑体"/>
          <w:kern w:val="0"/>
          <w:szCs w:val="21"/>
          <w:lang w:bidi="ar"/>
        </w:rPr>
        <w:t xml:space="preserve">.1  </w:t>
      </w:r>
      <w:r>
        <w:rPr>
          <w:rFonts w:ascii="黑体" w:eastAsia="黑体" w:hAnsi="宋体" w:cs="黑体" w:hint="eastAsia"/>
          <w:kern w:val="0"/>
          <w:szCs w:val="21"/>
          <w:lang w:bidi="ar"/>
        </w:rPr>
        <w:t>团体标准评价审核资料清单</w:t>
      </w:r>
    </w:p>
    <w:tbl>
      <w:tblPr>
        <w:tblStyle w:val="aff1"/>
        <w:tblW w:w="5000" w:type="pct"/>
        <w:jc w:val="center"/>
        <w:tblLook w:val="04A0" w:firstRow="1" w:lastRow="0" w:firstColumn="1" w:lastColumn="0" w:noHBand="0" w:noVBand="1"/>
      </w:tblPr>
      <w:tblGrid>
        <w:gridCol w:w="849"/>
        <w:gridCol w:w="3256"/>
        <w:gridCol w:w="5523"/>
      </w:tblGrid>
      <w:tr w:rsidR="00DF3525" w14:paraId="7919F4F9" w14:textId="77777777">
        <w:trPr>
          <w:trHeight w:val="397"/>
          <w:jc w:val="center"/>
        </w:trPr>
        <w:tc>
          <w:tcPr>
            <w:tcW w:w="441" w:type="pct"/>
            <w:vAlign w:val="center"/>
          </w:tcPr>
          <w:p w14:paraId="4F256E56" w14:textId="77777777" w:rsidR="00DF3525" w:rsidRDefault="00000000">
            <w:pPr>
              <w:widowControl/>
              <w:jc w:val="center"/>
              <w:rPr>
                <w:rFonts w:ascii="宋体" w:hAnsi="宋体" w:cs="宋体"/>
                <w:b/>
                <w:bCs/>
                <w:kern w:val="0"/>
                <w:sz w:val="18"/>
                <w:szCs w:val="18"/>
                <w:lang w:bidi="ar"/>
              </w:rPr>
            </w:pPr>
            <w:r>
              <w:rPr>
                <w:rFonts w:ascii="宋体" w:hAnsi="宋体" w:cs="宋体" w:hint="eastAsia"/>
                <w:b/>
                <w:bCs/>
                <w:kern w:val="0"/>
                <w:sz w:val="18"/>
                <w:szCs w:val="18"/>
                <w:lang w:bidi="ar"/>
              </w:rPr>
              <w:t>序号</w:t>
            </w:r>
          </w:p>
        </w:tc>
        <w:tc>
          <w:tcPr>
            <w:tcW w:w="1691" w:type="pct"/>
            <w:vAlign w:val="center"/>
          </w:tcPr>
          <w:p w14:paraId="6A06BA32" w14:textId="77777777" w:rsidR="00DF3525" w:rsidRDefault="00000000">
            <w:pPr>
              <w:widowControl/>
              <w:jc w:val="center"/>
              <w:rPr>
                <w:rFonts w:ascii="宋体" w:hAnsi="宋体" w:cs="宋体"/>
                <w:b/>
                <w:bCs/>
                <w:kern w:val="0"/>
                <w:sz w:val="18"/>
                <w:szCs w:val="18"/>
                <w:lang w:bidi="ar"/>
              </w:rPr>
            </w:pPr>
            <w:r>
              <w:rPr>
                <w:rFonts w:ascii="宋体" w:hAnsi="宋体" w:cs="宋体" w:hint="eastAsia"/>
                <w:b/>
                <w:bCs/>
                <w:kern w:val="0"/>
                <w:sz w:val="18"/>
                <w:szCs w:val="18"/>
                <w:lang w:bidi="ar"/>
              </w:rPr>
              <w:t>审核资料清单</w:t>
            </w:r>
          </w:p>
        </w:tc>
        <w:tc>
          <w:tcPr>
            <w:tcW w:w="2868" w:type="pct"/>
            <w:vAlign w:val="center"/>
          </w:tcPr>
          <w:p w14:paraId="1F221204" w14:textId="77777777" w:rsidR="00DF3525" w:rsidRDefault="00000000">
            <w:pPr>
              <w:widowControl/>
              <w:jc w:val="center"/>
              <w:rPr>
                <w:rFonts w:ascii="宋体" w:hAnsi="宋体" w:cs="宋体"/>
                <w:b/>
                <w:bCs/>
                <w:kern w:val="0"/>
                <w:sz w:val="18"/>
                <w:szCs w:val="18"/>
                <w:lang w:bidi="ar"/>
              </w:rPr>
            </w:pPr>
            <w:r>
              <w:rPr>
                <w:rFonts w:ascii="宋体" w:hAnsi="宋体" w:cs="宋体" w:hint="eastAsia"/>
                <w:b/>
                <w:bCs/>
                <w:kern w:val="0"/>
                <w:sz w:val="18"/>
                <w:szCs w:val="18"/>
                <w:lang w:bidi="ar"/>
              </w:rPr>
              <w:t>说明</w:t>
            </w:r>
          </w:p>
        </w:tc>
      </w:tr>
      <w:tr w:rsidR="00DF3525" w14:paraId="58E12DBB" w14:textId="77777777">
        <w:trPr>
          <w:trHeight w:val="397"/>
          <w:jc w:val="center"/>
        </w:trPr>
        <w:tc>
          <w:tcPr>
            <w:tcW w:w="441" w:type="pct"/>
            <w:vAlign w:val="center"/>
          </w:tcPr>
          <w:p w14:paraId="73D7E645"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1</w:t>
            </w:r>
          </w:p>
        </w:tc>
        <w:tc>
          <w:tcPr>
            <w:tcW w:w="1691" w:type="pct"/>
            <w:vAlign w:val="center"/>
          </w:tcPr>
          <w:p w14:paraId="3CA9E1F9"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正式标准文本</w:t>
            </w:r>
          </w:p>
        </w:tc>
        <w:tc>
          <w:tcPr>
            <w:tcW w:w="2868" w:type="pct"/>
            <w:vAlign w:val="center"/>
          </w:tcPr>
          <w:p w14:paraId="5C4EDF81"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标准最终出版/或在全国团体标准信息平台上进行声明公开</w:t>
            </w:r>
          </w:p>
        </w:tc>
      </w:tr>
      <w:tr w:rsidR="00DF3525" w14:paraId="5C60B818" w14:textId="77777777">
        <w:trPr>
          <w:trHeight w:val="397"/>
          <w:jc w:val="center"/>
        </w:trPr>
        <w:tc>
          <w:tcPr>
            <w:tcW w:w="441" w:type="pct"/>
            <w:vAlign w:val="center"/>
          </w:tcPr>
          <w:p w14:paraId="51A43EEA"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2</w:t>
            </w:r>
          </w:p>
        </w:tc>
        <w:tc>
          <w:tcPr>
            <w:tcW w:w="1691" w:type="pct"/>
            <w:vAlign w:val="center"/>
          </w:tcPr>
          <w:p w14:paraId="250E8B00"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标准征求意见阶段相关材料</w:t>
            </w:r>
          </w:p>
        </w:tc>
        <w:tc>
          <w:tcPr>
            <w:tcW w:w="2868" w:type="pct"/>
            <w:vAlign w:val="center"/>
          </w:tcPr>
          <w:p w14:paraId="39F7395F"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包括意见汇总处理表、征求意见相关单位信息等</w:t>
            </w:r>
          </w:p>
        </w:tc>
      </w:tr>
      <w:tr w:rsidR="00DF3525" w14:paraId="5DF35357" w14:textId="77777777">
        <w:trPr>
          <w:trHeight w:val="397"/>
          <w:jc w:val="center"/>
        </w:trPr>
        <w:tc>
          <w:tcPr>
            <w:tcW w:w="441" w:type="pct"/>
            <w:vAlign w:val="center"/>
          </w:tcPr>
          <w:p w14:paraId="05834E9C"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3</w:t>
            </w:r>
          </w:p>
        </w:tc>
        <w:tc>
          <w:tcPr>
            <w:tcW w:w="1691" w:type="pct"/>
            <w:vAlign w:val="center"/>
          </w:tcPr>
          <w:p w14:paraId="196B5AA4"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标准审查会的专家审查意见或会议纪要</w:t>
            </w:r>
          </w:p>
        </w:tc>
        <w:tc>
          <w:tcPr>
            <w:tcW w:w="2868" w:type="pct"/>
            <w:vAlign w:val="center"/>
          </w:tcPr>
          <w:p w14:paraId="4681003F"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包括审查内容、审查结论、审查意见等</w:t>
            </w:r>
          </w:p>
        </w:tc>
      </w:tr>
      <w:tr w:rsidR="00DF3525" w14:paraId="5585E5FC" w14:textId="77777777">
        <w:trPr>
          <w:trHeight w:val="397"/>
          <w:jc w:val="center"/>
        </w:trPr>
        <w:tc>
          <w:tcPr>
            <w:tcW w:w="441" w:type="pct"/>
            <w:vAlign w:val="center"/>
          </w:tcPr>
          <w:p w14:paraId="5AD1245E"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4</w:t>
            </w:r>
          </w:p>
        </w:tc>
        <w:tc>
          <w:tcPr>
            <w:tcW w:w="1691" w:type="pct"/>
            <w:vAlign w:val="center"/>
          </w:tcPr>
          <w:p w14:paraId="246D1C57"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标准制定的背景和意义</w:t>
            </w:r>
          </w:p>
        </w:tc>
        <w:tc>
          <w:tcPr>
            <w:tcW w:w="2868" w:type="pct"/>
            <w:vAlign w:val="center"/>
          </w:tcPr>
          <w:p w14:paraId="08E5088E" w14:textId="77777777" w:rsidR="00DF3525" w:rsidRDefault="00000000">
            <w:pPr>
              <w:widowControl/>
              <w:rPr>
                <w:rFonts w:ascii="宋体" w:hAnsi="宋体" w:cs="宋体"/>
                <w:kern w:val="0"/>
                <w:sz w:val="18"/>
                <w:szCs w:val="18"/>
                <w:lang w:bidi="ar"/>
              </w:rPr>
            </w:pPr>
            <w:r>
              <w:rPr>
                <w:rFonts w:ascii="宋体" w:hAnsi="宋体" w:hint="eastAsia"/>
                <w:sz w:val="18"/>
                <w:szCs w:val="24"/>
              </w:rPr>
              <w:t>包括国内外相关行业技术发展现状及该</w:t>
            </w:r>
            <w:r>
              <w:rPr>
                <w:rFonts w:ascii="宋体" w:hAnsi="宋体" w:cs="宋体" w:hint="eastAsia"/>
                <w:kern w:val="0"/>
                <w:sz w:val="18"/>
                <w:szCs w:val="18"/>
                <w:lang w:bidi="ar"/>
              </w:rPr>
              <w:t>标准</w:t>
            </w:r>
            <w:r>
              <w:rPr>
                <w:rFonts w:ascii="宋体" w:hAnsi="宋体" w:hint="eastAsia"/>
                <w:sz w:val="18"/>
                <w:szCs w:val="24"/>
              </w:rPr>
              <w:t>解决的相关问题等</w:t>
            </w:r>
          </w:p>
        </w:tc>
      </w:tr>
      <w:tr w:rsidR="00DF3525" w14:paraId="3D7EEE27" w14:textId="77777777">
        <w:trPr>
          <w:trHeight w:val="397"/>
          <w:jc w:val="center"/>
        </w:trPr>
        <w:tc>
          <w:tcPr>
            <w:tcW w:w="441" w:type="pct"/>
            <w:vAlign w:val="center"/>
          </w:tcPr>
          <w:p w14:paraId="0CD4C972"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5</w:t>
            </w:r>
          </w:p>
        </w:tc>
        <w:tc>
          <w:tcPr>
            <w:tcW w:w="1691" w:type="pct"/>
            <w:vAlign w:val="center"/>
          </w:tcPr>
          <w:p w14:paraId="5A40C62C"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相关国际标准文本及译文</w:t>
            </w:r>
          </w:p>
        </w:tc>
        <w:tc>
          <w:tcPr>
            <w:tcW w:w="2868" w:type="pct"/>
            <w:vAlign w:val="center"/>
          </w:tcPr>
          <w:p w14:paraId="01FF62D3"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适用时，采标标准需提供</w:t>
            </w:r>
          </w:p>
        </w:tc>
      </w:tr>
      <w:tr w:rsidR="00DF3525" w14:paraId="03FC100A" w14:textId="77777777">
        <w:trPr>
          <w:trHeight w:val="397"/>
          <w:jc w:val="center"/>
        </w:trPr>
        <w:tc>
          <w:tcPr>
            <w:tcW w:w="441" w:type="pct"/>
            <w:vAlign w:val="center"/>
          </w:tcPr>
          <w:p w14:paraId="49831C2C"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6</w:t>
            </w:r>
          </w:p>
        </w:tc>
        <w:tc>
          <w:tcPr>
            <w:tcW w:w="1691" w:type="pct"/>
            <w:vAlign w:val="center"/>
          </w:tcPr>
          <w:p w14:paraId="45DC91D6"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标准国际化水平证明材料</w:t>
            </w:r>
          </w:p>
        </w:tc>
        <w:tc>
          <w:tcPr>
            <w:tcW w:w="2868" w:type="pct"/>
            <w:vAlign w:val="center"/>
          </w:tcPr>
          <w:p w14:paraId="39D38E04"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依据该标准开展国际标准制修订的证明文件，或该标准被其他国家采用或在当地注册使用的证明材料</w:t>
            </w:r>
          </w:p>
        </w:tc>
      </w:tr>
      <w:tr w:rsidR="00DF3525" w14:paraId="7443A901" w14:textId="77777777">
        <w:trPr>
          <w:trHeight w:val="397"/>
          <w:jc w:val="center"/>
        </w:trPr>
        <w:tc>
          <w:tcPr>
            <w:tcW w:w="441" w:type="pct"/>
            <w:vAlign w:val="center"/>
          </w:tcPr>
          <w:p w14:paraId="78000847"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7</w:t>
            </w:r>
          </w:p>
        </w:tc>
        <w:tc>
          <w:tcPr>
            <w:tcW w:w="1691" w:type="pct"/>
            <w:vAlign w:val="center"/>
          </w:tcPr>
          <w:p w14:paraId="344A71EC"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标准技术水平证明材料</w:t>
            </w:r>
          </w:p>
        </w:tc>
        <w:tc>
          <w:tcPr>
            <w:tcW w:w="2868" w:type="pct"/>
            <w:vAlign w:val="center"/>
          </w:tcPr>
          <w:p w14:paraId="27013464"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证明该标准技术在国内外所处水平的标准审查结论或其他视同审查结论的证明文件等</w:t>
            </w:r>
          </w:p>
        </w:tc>
      </w:tr>
      <w:tr w:rsidR="00DF3525" w14:paraId="2ECC5B32" w14:textId="77777777">
        <w:trPr>
          <w:trHeight w:val="397"/>
          <w:jc w:val="center"/>
        </w:trPr>
        <w:tc>
          <w:tcPr>
            <w:tcW w:w="441" w:type="pct"/>
            <w:vAlign w:val="center"/>
          </w:tcPr>
          <w:p w14:paraId="62B792E8"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8</w:t>
            </w:r>
          </w:p>
        </w:tc>
        <w:tc>
          <w:tcPr>
            <w:tcW w:w="1691" w:type="pct"/>
            <w:vAlign w:val="center"/>
          </w:tcPr>
          <w:p w14:paraId="378BBEC0"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知识产权情况证明材料</w:t>
            </w:r>
          </w:p>
        </w:tc>
        <w:tc>
          <w:tcPr>
            <w:tcW w:w="2868" w:type="pct"/>
            <w:vAlign w:val="center"/>
          </w:tcPr>
          <w:p w14:paraId="072197E2"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涉及专利时，专利披露清单、专利权人的许可承诺及处置证明文件等</w:t>
            </w:r>
          </w:p>
        </w:tc>
      </w:tr>
      <w:tr w:rsidR="00DF3525" w14:paraId="4FA831DD" w14:textId="77777777">
        <w:trPr>
          <w:trHeight w:val="397"/>
          <w:jc w:val="center"/>
        </w:trPr>
        <w:tc>
          <w:tcPr>
            <w:tcW w:w="441" w:type="pct"/>
            <w:vAlign w:val="center"/>
          </w:tcPr>
          <w:p w14:paraId="70D35970"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9</w:t>
            </w:r>
          </w:p>
        </w:tc>
        <w:tc>
          <w:tcPr>
            <w:tcW w:w="1691" w:type="pct"/>
            <w:vAlign w:val="center"/>
          </w:tcPr>
          <w:p w14:paraId="771B1A71" w14:textId="77777777" w:rsidR="00DF3525" w:rsidRDefault="00000000">
            <w:pPr>
              <w:widowControl/>
              <w:rPr>
                <w:rFonts w:ascii="宋体" w:hAnsi="宋体" w:cs="宋体"/>
                <w:kern w:val="0"/>
                <w:sz w:val="18"/>
                <w:szCs w:val="18"/>
                <w:lang w:bidi="ar"/>
              </w:rPr>
            </w:pPr>
            <w:r>
              <w:rPr>
                <w:rFonts w:ascii="宋体" w:hAnsi="宋体" w:cs="宋体"/>
                <w:kern w:val="0"/>
                <w:sz w:val="18"/>
                <w:szCs w:val="18"/>
                <w:lang w:bidi="ar"/>
              </w:rPr>
              <w:t>标准创新性的证明材料</w:t>
            </w:r>
          </w:p>
        </w:tc>
        <w:tc>
          <w:tcPr>
            <w:tcW w:w="2868" w:type="pct"/>
            <w:vAlign w:val="center"/>
          </w:tcPr>
          <w:p w14:paraId="65D24B86"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第三方出具的证明该标准创新性程度的证明文件</w:t>
            </w:r>
          </w:p>
        </w:tc>
      </w:tr>
      <w:tr w:rsidR="00DF3525" w14:paraId="3E82DDAF" w14:textId="77777777">
        <w:trPr>
          <w:trHeight w:val="397"/>
          <w:jc w:val="center"/>
        </w:trPr>
        <w:tc>
          <w:tcPr>
            <w:tcW w:w="441" w:type="pct"/>
            <w:vAlign w:val="center"/>
          </w:tcPr>
          <w:p w14:paraId="028DD17E"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10</w:t>
            </w:r>
          </w:p>
        </w:tc>
        <w:tc>
          <w:tcPr>
            <w:tcW w:w="1691" w:type="pct"/>
            <w:vAlign w:val="center"/>
          </w:tcPr>
          <w:p w14:paraId="15AA78F6"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受表彰奖励情况的证明</w:t>
            </w:r>
          </w:p>
        </w:tc>
        <w:tc>
          <w:tcPr>
            <w:tcW w:w="2868" w:type="pct"/>
            <w:vAlign w:val="center"/>
          </w:tcPr>
          <w:p w14:paraId="47EF32F6"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提交标准获奖的证书等证明材料</w:t>
            </w:r>
          </w:p>
        </w:tc>
      </w:tr>
      <w:tr w:rsidR="00DF3525" w14:paraId="5362F3A0" w14:textId="77777777">
        <w:trPr>
          <w:trHeight w:val="397"/>
          <w:jc w:val="center"/>
        </w:trPr>
        <w:tc>
          <w:tcPr>
            <w:tcW w:w="441" w:type="pct"/>
            <w:vAlign w:val="center"/>
          </w:tcPr>
          <w:p w14:paraId="3D7F6601"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11</w:t>
            </w:r>
          </w:p>
        </w:tc>
        <w:tc>
          <w:tcPr>
            <w:tcW w:w="1691" w:type="pct"/>
            <w:vAlign w:val="center"/>
          </w:tcPr>
          <w:p w14:paraId="5B790FA0"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标准实施情况的证明</w:t>
            </w:r>
          </w:p>
        </w:tc>
        <w:tc>
          <w:tcPr>
            <w:tcW w:w="2868" w:type="pct"/>
            <w:vAlign w:val="center"/>
          </w:tcPr>
          <w:p w14:paraId="4E59501B" w14:textId="77777777" w:rsidR="00DF3525" w:rsidRDefault="00000000">
            <w:pPr>
              <w:widowControl/>
              <w:rPr>
                <w:rFonts w:ascii="宋体" w:hAnsi="宋体" w:cs="宋体"/>
                <w:kern w:val="0"/>
                <w:sz w:val="18"/>
                <w:szCs w:val="18"/>
                <w:lang w:bidi="ar"/>
              </w:rPr>
            </w:pPr>
            <w:r>
              <w:rPr>
                <w:rFonts w:ascii="宋体" w:hAnsi="宋体" w:cs="宋体"/>
                <w:kern w:val="0"/>
                <w:sz w:val="18"/>
                <w:szCs w:val="18"/>
                <w:lang w:bidi="ar"/>
              </w:rPr>
              <w:t>标准实施者出具的标准在全国、地区、行业、领域内实施情况的证明</w:t>
            </w:r>
            <w:r>
              <w:rPr>
                <w:rFonts w:ascii="宋体" w:hAnsi="宋体" w:cs="宋体" w:hint="eastAsia"/>
                <w:kern w:val="0"/>
                <w:sz w:val="18"/>
                <w:szCs w:val="18"/>
                <w:lang w:bidi="ar"/>
              </w:rPr>
              <w:t>；</w:t>
            </w:r>
            <w:r>
              <w:rPr>
                <w:rFonts w:ascii="宋体" w:hAnsi="宋体" w:cs="宋体"/>
                <w:kern w:val="0"/>
                <w:sz w:val="18"/>
                <w:szCs w:val="18"/>
                <w:lang w:bidi="ar"/>
              </w:rPr>
              <w:t>标准实施者出具的标准被应用于检验检测、认证认可、纳入政府采购或招投标的证明</w:t>
            </w:r>
            <w:r>
              <w:rPr>
                <w:rFonts w:ascii="宋体" w:hAnsi="宋体" w:cs="宋体" w:hint="eastAsia"/>
                <w:kern w:val="0"/>
                <w:sz w:val="18"/>
                <w:szCs w:val="18"/>
                <w:lang w:bidi="ar"/>
              </w:rPr>
              <w:t>；</w:t>
            </w:r>
            <w:r>
              <w:rPr>
                <w:rFonts w:ascii="宋体" w:hAnsi="宋体" w:cs="宋体"/>
                <w:kern w:val="0"/>
                <w:sz w:val="18"/>
                <w:szCs w:val="18"/>
                <w:lang w:bidi="ar"/>
              </w:rPr>
              <w:t>标准发布外文版的证明等</w:t>
            </w:r>
          </w:p>
        </w:tc>
      </w:tr>
      <w:tr w:rsidR="00DF3525" w14:paraId="69BDEE42" w14:textId="77777777">
        <w:trPr>
          <w:trHeight w:val="397"/>
          <w:jc w:val="center"/>
        </w:trPr>
        <w:tc>
          <w:tcPr>
            <w:tcW w:w="441" w:type="pct"/>
            <w:vAlign w:val="center"/>
          </w:tcPr>
          <w:p w14:paraId="16291679"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12</w:t>
            </w:r>
          </w:p>
        </w:tc>
        <w:tc>
          <w:tcPr>
            <w:tcW w:w="1691" w:type="pct"/>
            <w:vAlign w:val="center"/>
          </w:tcPr>
          <w:p w14:paraId="414FCF29"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标准实施产生效益证明</w:t>
            </w:r>
          </w:p>
        </w:tc>
        <w:tc>
          <w:tcPr>
            <w:tcW w:w="2868" w:type="pct"/>
            <w:vAlign w:val="center"/>
          </w:tcPr>
          <w:p w14:paraId="2DCB425E"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标准实施者提供的经济、社会、质量和生态效益证明</w:t>
            </w:r>
          </w:p>
        </w:tc>
      </w:tr>
    </w:tbl>
    <w:p w14:paraId="366A3936" w14:textId="77777777" w:rsidR="00DF3525" w:rsidRDefault="00DF3525">
      <w:pPr>
        <w:pStyle w:val="a6"/>
        <w:numPr>
          <w:ilvl w:val="255"/>
          <w:numId w:val="0"/>
        </w:numPr>
        <w:spacing w:before="78" w:after="156"/>
        <w:jc w:val="both"/>
      </w:pPr>
      <w:bookmarkStart w:id="82" w:name="_Toc86841892"/>
      <w:bookmarkStart w:id="83" w:name="_Toc145315542"/>
      <w:bookmarkStart w:id="84" w:name="_Toc85721602"/>
      <w:bookmarkStart w:id="85" w:name="_Toc89440698"/>
      <w:bookmarkStart w:id="86" w:name="_Toc91364034"/>
      <w:bookmarkStart w:id="87" w:name="_Toc117261921"/>
    </w:p>
    <w:p w14:paraId="2421A14A" w14:textId="77777777" w:rsidR="00DF3525" w:rsidRDefault="00000000">
      <w:pPr>
        <w:spacing w:before="78" w:after="156"/>
      </w:pPr>
      <w:r>
        <w:br w:type="page"/>
      </w:r>
    </w:p>
    <w:p w14:paraId="3935511A" w14:textId="77777777" w:rsidR="00DF3525" w:rsidRDefault="00DF3525">
      <w:pPr>
        <w:pStyle w:val="a5"/>
        <w:rPr>
          <w:vanish w:val="0"/>
        </w:rPr>
      </w:pPr>
      <w:bookmarkStart w:id="88" w:name="_Toc23458"/>
      <w:bookmarkEnd w:id="82"/>
      <w:bookmarkEnd w:id="83"/>
      <w:bookmarkEnd w:id="84"/>
      <w:bookmarkEnd w:id="85"/>
      <w:bookmarkEnd w:id="86"/>
      <w:bookmarkEnd w:id="87"/>
      <w:bookmarkEnd w:id="88"/>
    </w:p>
    <w:p w14:paraId="4D751548" w14:textId="77777777" w:rsidR="00DF3525" w:rsidRDefault="00000000">
      <w:pPr>
        <w:pStyle w:val="a6"/>
        <w:spacing w:before="78" w:after="156"/>
      </w:pPr>
      <w:bookmarkStart w:id="89" w:name="_Toc18059"/>
      <w:bookmarkStart w:id="90" w:name="_Toc18668"/>
      <w:r>
        <w:br/>
      </w:r>
      <w:bookmarkStart w:id="91" w:name="_Toc145315543"/>
      <w:r>
        <w:rPr>
          <w:rFonts w:hint="eastAsia"/>
        </w:rPr>
        <w:t>（资料性）</w:t>
      </w:r>
      <w:r>
        <w:br/>
      </w:r>
      <w:r>
        <w:rPr>
          <w:rFonts w:hint="eastAsia"/>
        </w:rPr>
        <w:t>团体标准评价结论样表</w:t>
      </w:r>
      <w:bookmarkEnd w:id="89"/>
      <w:bookmarkEnd w:id="90"/>
      <w:bookmarkEnd w:id="91"/>
    </w:p>
    <w:p w14:paraId="1FBE45E6" w14:textId="77777777" w:rsidR="00DF3525" w:rsidRDefault="00000000">
      <w:pPr>
        <w:widowControl/>
        <w:ind w:firstLineChars="100" w:firstLine="200"/>
        <w:jc w:val="left"/>
        <w:rPr>
          <w:rFonts w:ascii="宋体" w:hAnsi="宋体" w:cs="宋体"/>
          <w:kern w:val="0"/>
          <w:sz w:val="20"/>
          <w:szCs w:val="20"/>
          <w:lang w:bidi="ar"/>
        </w:rPr>
      </w:pPr>
      <w:r>
        <w:rPr>
          <w:rFonts w:ascii="宋体" w:hAnsi="宋体" w:cs="宋体" w:hint="eastAsia"/>
          <w:kern w:val="0"/>
          <w:sz w:val="20"/>
          <w:szCs w:val="20"/>
          <w:lang w:bidi="ar"/>
        </w:rPr>
        <w:t>团体标准评价结论</w:t>
      </w:r>
      <w:proofErr w:type="gramStart"/>
      <w:r>
        <w:rPr>
          <w:rFonts w:ascii="宋体" w:hAnsi="宋体" w:cs="宋体" w:hint="eastAsia"/>
          <w:kern w:val="0"/>
          <w:sz w:val="20"/>
          <w:szCs w:val="20"/>
          <w:lang w:bidi="ar"/>
        </w:rPr>
        <w:t>表样例见</w:t>
      </w:r>
      <w:proofErr w:type="gramEnd"/>
      <w:r>
        <w:rPr>
          <w:rFonts w:ascii="宋体" w:hAnsi="宋体" w:cs="宋体" w:hint="eastAsia"/>
          <w:kern w:val="0"/>
          <w:sz w:val="20"/>
          <w:szCs w:val="20"/>
          <w:lang w:bidi="ar"/>
        </w:rPr>
        <w:t>B.1。</w:t>
      </w:r>
    </w:p>
    <w:p w14:paraId="618C3AC1" w14:textId="77777777" w:rsidR="00DF3525" w:rsidRDefault="00000000">
      <w:pPr>
        <w:widowControl/>
        <w:spacing w:beforeLines="50" w:before="156" w:afterLines="50" w:after="156"/>
        <w:jc w:val="center"/>
        <w:rPr>
          <w:rFonts w:ascii="黑体" w:eastAsia="黑体" w:hAnsi="宋体" w:cs="黑体"/>
          <w:kern w:val="0"/>
          <w:szCs w:val="21"/>
          <w:lang w:bidi="ar"/>
        </w:rPr>
      </w:pPr>
      <w:r>
        <w:rPr>
          <w:rFonts w:ascii="黑体" w:eastAsia="黑体" w:hAnsi="宋体" w:cs="黑体"/>
          <w:kern w:val="0"/>
          <w:szCs w:val="21"/>
          <w:lang w:bidi="ar"/>
        </w:rPr>
        <w:t xml:space="preserve">表 </w:t>
      </w:r>
      <w:r>
        <w:rPr>
          <w:rFonts w:ascii="黑体" w:eastAsia="黑体" w:hAnsi="宋体" w:cs="黑体" w:hint="eastAsia"/>
          <w:kern w:val="0"/>
          <w:szCs w:val="21"/>
          <w:lang w:bidi="ar"/>
        </w:rPr>
        <w:t>B</w:t>
      </w:r>
      <w:r>
        <w:rPr>
          <w:rFonts w:ascii="黑体" w:eastAsia="黑体" w:hAnsi="宋体" w:cs="黑体"/>
          <w:kern w:val="0"/>
          <w:szCs w:val="21"/>
          <w:lang w:bidi="ar"/>
        </w:rPr>
        <w:t>.1 团体标准评价</w:t>
      </w:r>
      <w:r>
        <w:rPr>
          <w:rFonts w:ascii="黑体" w:eastAsia="黑体" w:hAnsi="宋体" w:cs="黑体" w:hint="eastAsia"/>
          <w:kern w:val="0"/>
          <w:szCs w:val="21"/>
          <w:lang w:bidi="ar"/>
        </w:rPr>
        <w:t>结论</w:t>
      </w:r>
      <w:r>
        <w:rPr>
          <w:rFonts w:ascii="黑体" w:eastAsia="黑体" w:hAnsi="宋体" w:cs="黑体"/>
          <w:kern w:val="0"/>
          <w:szCs w:val="21"/>
          <w:lang w:bidi="ar"/>
        </w:rPr>
        <w:t>样表</w:t>
      </w:r>
    </w:p>
    <w:tbl>
      <w:tblPr>
        <w:tblStyle w:val="aff1"/>
        <w:tblW w:w="0" w:type="auto"/>
        <w:tblInd w:w="571" w:type="dxa"/>
        <w:tblLook w:val="04A0" w:firstRow="1" w:lastRow="0" w:firstColumn="1" w:lastColumn="0" w:noHBand="0" w:noVBand="1"/>
      </w:tblPr>
      <w:tblGrid>
        <w:gridCol w:w="4244"/>
        <w:gridCol w:w="4237"/>
      </w:tblGrid>
      <w:tr w:rsidR="00DF3525" w14:paraId="6F57544F" w14:textId="77777777">
        <w:trPr>
          <w:trHeight w:val="340"/>
        </w:trPr>
        <w:tc>
          <w:tcPr>
            <w:tcW w:w="4244" w:type="dxa"/>
          </w:tcPr>
          <w:p w14:paraId="5BB6F2C6"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团体标准名称</w:t>
            </w:r>
          </w:p>
        </w:tc>
        <w:tc>
          <w:tcPr>
            <w:tcW w:w="4237" w:type="dxa"/>
          </w:tcPr>
          <w:p w14:paraId="148C8F04" w14:textId="77777777" w:rsidR="00DF3525" w:rsidRDefault="00DF3525">
            <w:pPr>
              <w:widowControl/>
              <w:jc w:val="center"/>
              <w:rPr>
                <w:rFonts w:ascii="宋体" w:hAnsi="宋体" w:cs="宋体"/>
                <w:kern w:val="0"/>
                <w:sz w:val="18"/>
                <w:szCs w:val="18"/>
                <w:lang w:bidi="ar"/>
              </w:rPr>
            </w:pPr>
          </w:p>
        </w:tc>
      </w:tr>
      <w:tr w:rsidR="00DF3525" w14:paraId="07186225" w14:textId="77777777">
        <w:trPr>
          <w:trHeight w:val="340"/>
        </w:trPr>
        <w:tc>
          <w:tcPr>
            <w:tcW w:w="4244" w:type="dxa"/>
          </w:tcPr>
          <w:p w14:paraId="044A3BF6"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团体标准编号</w:t>
            </w:r>
          </w:p>
        </w:tc>
        <w:tc>
          <w:tcPr>
            <w:tcW w:w="4237" w:type="dxa"/>
          </w:tcPr>
          <w:p w14:paraId="2EEAF727" w14:textId="77777777" w:rsidR="00DF3525" w:rsidRDefault="00DF3525">
            <w:pPr>
              <w:widowControl/>
              <w:jc w:val="center"/>
              <w:rPr>
                <w:rFonts w:ascii="宋体" w:hAnsi="宋体" w:cs="宋体"/>
                <w:kern w:val="0"/>
                <w:sz w:val="18"/>
                <w:szCs w:val="18"/>
                <w:lang w:bidi="ar"/>
              </w:rPr>
            </w:pPr>
          </w:p>
        </w:tc>
      </w:tr>
      <w:tr w:rsidR="00DF3525" w14:paraId="5918A34C" w14:textId="77777777">
        <w:trPr>
          <w:trHeight w:val="340"/>
        </w:trPr>
        <w:tc>
          <w:tcPr>
            <w:tcW w:w="8481" w:type="dxa"/>
            <w:gridSpan w:val="2"/>
          </w:tcPr>
          <w:p w14:paraId="4D79EA26" w14:textId="77777777" w:rsidR="00DF3525" w:rsidRDefault="00000000">
            <w:pPr>
              <w:widowControl/>
              <w:jc w:val="center"/>
              <w:rPr>
                <w:rFonts w:ascii="宋体" w:hAnsi="宋体" w:cs="宋体"/>
                <w:kern w:val="0"/>
                <w:sz w:val="18"/>
                <w:szCs w:val="18"/>
                <w:lang w:bidi="ar"/>
              </w:rPr>
            </w:pPr>
            <w:r>
              <w:rPr>
                <w:rFonts w:ascii="宋体" w:hAnsi="宋体" w:cs="宋体" w:hint="eastAsia"/>
                <w:kern w:val="0"/>
                <w:sz w:val="18"/>
                <w:szCs w:val="18"/>
                <w:lang w:bidi="ar"/>
              </w:rPr>
              <w:t>评价结果</w:t>
            </w:r>
          </w:p>
        </w:tc>
      </w:tr>
      <w:tr w:rsidR="00DF3525" w14:paraId="370C2227" w14:textId="77777777">
        <w:trPr>
          <w:trHeight w:val="340"/>
        </w:trPr>
        <w:tc>
          <w:tcPr>
            <w:tcW w:w="8481" w:type="dxa"/>
            <w:gridSpan w:val="2"/>
          </w:tcPr>
          <w:p w14:paraId="213D7F3E" w14:textId="77777777" w:rsidR="00DF3525" w:rsidRDefault="00DF3525">
            <w:pPr>
              <w:widowControl/>
              <w:rPr>
                <w:rFonts w:ascii="宋体" w:hAnsi="宋体" w:cs="宋体"/>
                <w:kern w:val="0"/>
                <w:sz w:val="18"/>
                <w:szCs w:val="18"/>
                <w:lang w:bidi="ar"/>
              </w:rPr>
            </w:pPr>
          </w:p>
          <w:p w14:paraId="4F471ED3" w14:textId="77777777" w:rsidR="00DF3525" w:rsidRDefault="00000000">
            <w:pPr>
              <w:widowControl/>
              <w:jc w:val="left"/>
              <w:rPr>
                <w:rFonts w:ascii="宋体" w:hAnsi="宋体" w:cs="宋体"/>
                <w:kern w:val="0"/>
                <w:sz w:val="18"/>
                <w:szCs w:val="18"/>
                <w:u w:val="single"/>
                <w:lang w:bidi="ar"/>
              </w:rPr>
            </w:pPr>
            <w:r>
              <w:rPr>
                <w:noProof/>
                <w:sz w:val="18"/>
              </w:rPr>
              <mc:AlternateContent>
                <mc:Choice Requires="wps">
                  <w:drawing>
                    <wp:anchor distT="0" distB="0" distL="114300" distR="114300" simplePos="0" relativeHeight="251667456" behindDoc="0" locked="0" layoutInCell="1" allowOverlap="1" wp14:anchorId="3EBF5B74" wp14:editId="4E2453D2">
                      <wp:simplePos x="0" y="0"/>
                      <wp:positionH relativeFrom="column">
                        <wp:posOffset>829310</wp:posOffset>
                      </wp:positionH>
                      <wp:positionV relativeFrom="paragraph">
                        <wp:posOffset>147955</wp:posOffset>
                      </wp:positionV>
                      <wp:extent cx="1143000" cy="0"/>
                      <wp:effectExtent l="0" t="4445" r="0" b="5080"/>
                      <wp:wrapNone/>
                      <wp:docPr id="1" name="直接连接符 1"/>
                      <wp:cNvGraphicFramePr/>
                      <a:graphic xmlns:a="http://schemas.openxmlformats.org/drawingml/2006/main">
                        <a:graphicData uri="http://schemas.microsoft.com/office/word/2010/wordprocessingShape">
                          <wps:wsp>
                            <wps:cNvCnPr/>
                            <wps:spPr>
                              <a:xfrm>
                                <a:off x="1549400" y="2796540"/>
                                <a:ext cx="1143000" cy="0"/>
                              </a:xfrm>
                              <a:prstGeom prst="line">
                                <a:avLst/>
                              </a:prstGeom>
                              <a:ln w="317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5.3pt;margin-top:11.65pt;height:0pt;width:90pt;z-index:251667456;mso-width-relative:page;mso-height-relative:page;" filled="f" stroked="t" coordsize="21600,21600" o:gfxdata="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xbJu1gAAAAkB&#10;AAAPAAAAAAAAAAEAIAAAACIAAABkcnMvZG93bnJldi54bWxQSwECFAAUAAAACACHTuJAWKjqS+QB&#10;AACmAwAADgAAAAAAAAABACAAAAAlAQAAZHJzL2Uyb0RvYy54bWxQSwUGAAAAAAYABgBZAQAAewUA&#10;AAAA&#10;">
                      <v:fill on="f" focussize="0,0"/>
                      <v:stroke weight="0.25pt" color="#000000 [3213]" joinstyle="round"/>
                      <v:imagedata o:title=""/>
                      <o:lock v:ext="edit" aspectratio="f"/>
                    </v:line>
                  </w:pict>
                </mc:Fallback>
              </mc:AlternateContent>
            </w:r>
            <w:r>
              <w:rPr>
                <w:rFonts w:hint="eastAsia"/>
                <w:sz w:val="18"/>
              </w:rPr>
              <w:t>基本要求</w:t>
            </w:r>
            <w:r>
              <w:rPr>
                <w:rFonts w:ascii="宋体" w:hAnsi="宋体" w:cs="宋体" w:hint="eastAsia"/>
                <w:kern w:val="0"/>
                <w:sz w:val="18"/>
                <w:szCs w:val="18"/>
                <w:lang w:bidi="ar"/>
              </w:rPr>
              <w:t>得分：</w:t>
            </w:r>
            <w:r>
              <w:rPr>
                <w:rFonts w:ascii="宋体" w:hAnsi="宋体" w:cs="宋体" w:hint="eastAsia"/>
                <w:kern w:val="0"/>
                <w:sz w:val="18"/>
                <w:szCs w:val="18"/>
                <w:u w:val="single"/>
                <w:lang w:bidi="ar"/>
              </w:rPr>
              <w:t xml:space="preserve">                    </w:t>
            </w:r>
          </w:p>
          <w:p w14:paraId="7676726B" w14:textId="77777777" w:rsidR="00DF3525" w:rsidRDefault="00000000">
            <w:pPr>
              <w:widowControl/>
              <w:jc w:val="left"/>
              <w:rPr>
                <w:rFonts w:ascii="宋体" w:hAnsi="宋体" w:cs="宋体"/>
                <w:kern w:val="0"/>
                <w:sz w:val="18"/>
                <w:szCs w:val="18"/>
                <w:lang w:bidi="ar"/>
              </w:rPr>
            </w:pPr>
            <w:r>
              <w:rPr>
                <w:noProof/>
                <w:sz w:val="18"/>
              </w:rPr>
              <mc:AlternateContent>
                <mc:Choice Requires="wps">
                  <w:drawing>
                    <wp:anchor distT="0" distB="0" distL="114300" distR="114300" simplePos="0" relativeHeight="251668480" behindDoc="0" locked="0" layoutInCell="1" allowOverlap="1" wp14:anchorId="62B08198" wp14:editId="28688A0C">
                      <wp:simplePos x="0" y="0"/>
                      <wp:positionH relativeFrom="column">
                        <wp:posOffset>1009650</wp:posOffset>
                      </wp:positionH>
                      <wp:positionV relativeFrom="paragraph">
                        <wp:posOffset>123190</wp:posOffset>
                      </wp:positionV>
                      <wp:extent cx="11430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143000" cy="0"/>
                              </a:xfrm>
                              <a:prstGeom prst="line">
                                <a:avLst/>
                              </a:prstGeom>
                              <a:ln w="317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9.5pt;margin-top:9.7pt;height:0pt;width:90pt;z-index:251668480;mso-width-relative:page;mso-height-relative:page;" filled="f" stroked="t" coordsize="21600,21600" o:gfxdata="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h+Dx1gAAAAkBAAAPAAAAAAAAAAEA&#10;IAAAACIAAABkcnMvZG93bnJldi54bWxQSwECFAAUAAAACACHTuJAoYz/69gBAACaAwAADgAAAAAA&#10;AAABACAAAAAlAQAAZHJzL2Uyb0RvYy54bWxQSwUGAAAAAAYABgBZAQAAbwUAAAAA&#10;">
                      <v:fill on="f" focussize="0,0"/>
                      <v:stroke weight="0.25pt" color="#000000 [3213]" joinstyle="round"/>
                      <v:imagedata o:title=""/>
                      <o:lock v:ext="edit" aspectratio="f"/>
                    </v:line>
                  </w:pict>
                </mc:Fallback>
              </mc:AlternateContent>
            </w:r>
            <w:r>
              <w:rPr>
                <w:rFonts w:hint="eastAsia"/>
                <w:sz w:val="18"/>
              </w:rPr>
              <w:t>标准技术水平</w:t>
            </w:r>
            <w:r>
              <w:rPr>
                <w:rFonts w:ascii="宋体" w:hAnsi="宋体" w:cs="宋体" w:hint="eastAsia"/>
                <w:kern w:val="0"/>
                <w:sz w:val="18"/>
                <w:szCs w:val="18"/>
                <w:lang w:bidi="ar"/>
              </w:rPr>
              <w:t>得分：</w:t>
            </w:r>
          </w:p>
          <w:p w14:paraId="3910770C" w14:textId="77777777" w:rsidR="00DF3525" w:rsidRDefault="00000000">
            <w:pPr>
              <w:widowControl/>
              <w:jc w:val="left"/>
              <w:rPr>
                <w:rFonts w:ascii="宋体" w:hAnsi="宋体" w:cs="宋体"/>
                <w:kern w:val="0"/>
                <w:sz w:val="18"/>
                <w:szCs w:val="18"/>
                <w:lang w:bidi="ar"/>
              </w:rPr>
            </w:pPr>
            <w:r>
              <w:rPr>
                <w:noProof/>
                <w:sz w:val="18"/>
              </w:rPr>
              <mc:AlternateContent>
                <mc:Choice Requires="wps">
                  <w:drawing>
                    <wp:anchor distT="0" distB="0" distL="114300" distR="114300" simplePos="0" relativeHeight="251669504" behindDoc="0" locked="0" layoutInCell="1" allowOverlap="1" wp14:anchorId="4D84C26E" wp14:editId="7923C827">
                      <wp:simplePos x="0" y="0"/>
                      <wp:positionH relativeFrom="column">
                        <wp:posOffset>1127125</wp:posOffset>
                      </wp:positionH>
                      <wp:positionV relativeFrom="paragraph">
                        <wp:posOffset>126365</wp:posOffset>
                      </wp:positionV>
                      <wp:extent cx="11430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1143000" cy="0"/>
                              </a:xfrm>
                              <a:prstGeom prst="line">
                                <a:avLst/>
                              </a:prstGeom>
                              <a:ln w="317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88.75pt;margin-top:9.95pt;height:0pt;width:90pt;z-index:251669504;mso-width-relative:page;mso-height-relative:page;" filled="f" stroked="t" coordsize="21600,21600" o:gfxdata="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Lp+T1wAAAAkBAAAPAAAAAAAAAAEA&#10;IAAAACIAAABkcnMvZG93bnJldi54bWxQSwECFAAUAAAACACHTuJA2HHyutcBAACaAwAADgAAAAAA&#10;AAABACAAAAAmAQAAZHJzL2Uyb0RvYy54bWxQSwUGAAAAAAYABgBZAQAAbwUAAAAA&#10;">
                      <v:fill on="f" focussize="0,0"/>
                      <v:stroke weight="0.25pt" color="#000000 [3213]" joinstyle="round"/>
                      <v:imagedata o:title=""/>
                      <o:lock v:ext="edit" aspectratio="f"/>
                    </v:line>
                  </w:pict>
                </mc:Fallback>
              </mc:AlternateContent>
            </w:r>
            <w:r>
              <w:rPr>
                <w:rFonts w:ascii="宋体" w:hAnsi="宋体" w:cs="宋体" w:hint="eastAsia"/>
                <w:kern w:val="0"/>
                <w:sz w:val="18"/>
                <w:szCs w:val="18"/>
                <w:lang w:bidi="ar"/>
              </w:rPr>
              <w:t>标准实施及效益得分：</w:t>
            </w:r>
          </w:p>
          <w:p w14:paraId="47B3CAB8" w14:textId="77777777" w:rsidR="00DF3525" w:rsidRDefault="00DF3525">
            <w:pPr>
              <w:widowControl/>
              <w:jc w:val="center"/>
              <w:rPr>
                <w:rFonts w:ascii="宋体" w:hAnsi="宋体" w:cs="宋体"/>
                <w:kern w:val="0"/>
                <w:sz w:val="18"/>
                <w:szCs w:val="18"/>
                <w:lang w:bidi="ar"/>
              </w:rPr>
            </w:pPr>
          </w:p>
          <w:p w14:paraId="5774D9FF" w14:textId="77777777" w:rsidR="00DF3525" w:rsidRDefault="00DF3525">
            <w:pPr>
              <w:widowControl/>
              <w:jc w:val="center"/>
              <w:rPr>
                <w:rFonts w:ascii="宋体" w:hAnsi="宋体" w:cs="宋体"/>
                <w:kern w:val="0"/>
                <w:sz w:val="18"/>
                <w:szCs w:val="18"/>
                <w:lang w:bidi="ar"/>
              </w:rPr>
            </w:pPr>
          </w:p>
          <w:p w14:paraId="38DBEDB8" w14:textId="77777777" w:rsidR="00DF3525" w:rsidRDefault="00DF3525">
            <w:pPr>
              <w:widowControl/>
              <w:jc w:val="center"/>
              <w:rPr>
                <w:rFonts w:ascii="宋体" w:hAnsi="宋体" w:cs="宋体"/>
                <w:kern w:val="0"/>
                <w:sz w:val="18"/>
                <w:szCs w:val="18"/>
                <w:lang w:bidi="ar"/>
              </w:rPr>
            </w:pPr>
          </w:p>
          <w:p w14:paraId="683B7CC4" w14:textId="77777777" w:rsidR="00DF3525" w:rsidRDefault="00DF3525">
            <w:pPr>
              <w:widowControl/>
              <w:jc w:val="center"/>
              <w:rPr>
                <w:rFonts w:ascii="宋体" w:hAnsi="宋体" w:cs="宋体"/>
                <w:kern w:val="0"/>
                <w:sz w:val="18"/>
                <w:szCs w:val="18"/>
                <w:lang w:bidi="ar"/>
              </w:rPr>
            </w:pPr>
          </w:p>
          <w:p w14:paraId="4D2E4BA3" w14:textId="77777777" w:rsidR="00DF3525" w:rsidRDefault="00DF3525">
            <w:pPr>
              <w:widowControl/>
              <w:jc w:val="center"/>
              <w:rPr>
                <w:rFonts w:ascii="宋体" w:hAnsi="宋体" w:cs="宋体"/>
                <w:kern w:val="0"/>
                <w:sz w:val="18"/>
                <w:szCs w:val="18"/>
                <w:lang w:bidi="ar"/>
              </w:rPr>
            </w:pPr>
          </w:p>
          <w:p w14:paraId="04187D4B" w14:textId="77777777" w:rsidR="00DF3525" w:rsidRDefault="00000000">
            <w:pPr>
              <w:widowControl/>
              <w:jc w:val="left"/>
              <w:rPr>
                <w:rFonts w:ascii="宋体" w:hAnsi="宋体" w:cs="宋体"/>
                <w:kern w:val="0"/>
                <w:sz w:val="18"/>
                <w:szCs w:val="18"/>
                <w:lang w:bidi="ar"/>
              </w:rPr>
            </w:pPr>
            <w:r>
              <w:rPr>
                <w:noProof/>
                <w:sz w:val="18"/>
              </w:rPr>
              <mc:AlternateContent>
                <mc:Choice Requires="wps">
                  <w:drawing>
                    <wp:anchor distT="0" distB="0" distL="114300" distR="114300" simplePos="0" relativeHeight="251670528" behindDoc="0" locked="0" layoutInCell="1" allowOverlap="1" wp14:anchorId="6CC28A55" wp14:editId="7E41DCFB">
                      <wp:simplePos x="0" y="0"/>
                      <wp:positionH relativeFrom="column">
                        <wp:posOffset>959485</wp:posOffset>
                      </wp:positionH>
                      <wp:positionV relativeFrom="paragraph">
                        <wp:posOffset>140335</wp:posOffset>
                      </wp:positionV>
                      <wp:extent cx="11430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317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5.55pt;margin-top:11.05pt;height:0pt;width:90pt;z-index:251670528;mso-width-relative:page;mso-height-relative:page;" filled="f" stroked="t" coordsize="21600,21600" o:gfxdata="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pfktdcAAAAJAQAADwAAAAAAAAAB&#10;ACAAAAAiAAAAZHJzL2Rvd25yZXYueG1sUEsBAhQAFAAAAAgAh07iQPaFotbYAQAAmgMAAA4AAAAA&#10;AAAAAQAgAAAAJgEAAGRycy9lMm9Eb2MueG1sUEsFBgAAAAAGAAYAWQEAAHAFAAAAAA==&#10;">
                      <v:fill on="f" focussize="0,0"/>
                      <v:stroke weight="0.25pt" color="#000000 [3213]" joinstyle="round"/>
                      <v:imagedata o:title=""/>
                      <o:lock v:ext="edit" aspectratio="f"/>
                    </v:line>
                  </w:pict>
                </mc:Fallback>
              </mc:AlternateContent>
            </w:r>
            <w:r>
              <w:rPr>
                <w:rFonts w:ascii="宋体" w:hAnsi="宋体" w:cs="宋体" w:hint="eastAsia"/>
                <w:kern w:val="0"/>
                <w:sz w:val="18"/>
                <w:szCs w:val="18"/>
                <w:lang w:bidi="ar"/>
              </w:rPr>
              <w:t>标准评价总得分：</w:t>
            </w:r>
          </w:p>
          <w:p w14:paraId="3A8B47E4" w14:textId="77777777" w:rsidR="00DF3525" w:rsidRDefault="00000000">
            <w:pPr>
              <w:widowControl/>
              <w:jc w:val="left"/>
              <w:rPr>
                <w:rFonts w:ascii="宋体" w:hAnsi="宋体" w:cs="宋体"/>
                <w:kern w:val="0"/>
                <w:sz w:val="18"/>
                <w:szCs w:val="18"/>
                <w:lang w:bidi="ar"/>
              </w:rPr>
            </w:pPr>
            <w:r>
              <w:rPr>
                <w:noProof/>
                <w:sz w:val="18"/>
              </w:rPr>
              <mc:AlternateContent>
                <mc:Choice Requires="wps">
                  <w:drawing>
                    <wp:anchor distT="0" distB="0" distL="114300" distR="114300" simplePos="0" relativeHeight="251673600" behindDoc="0" locked="0" layoutInCell="1" allowOverlap="1" wp14:anchorId="3FC77DFF" wp14:editId="6339805E">
                      <wp:simplePos x="0" y="0"/>
                      <wp:positionH relativeFrom="column">
                        <wp:posOffset>959485</wp:posOffset>
                      </wp:positionH>
                      <wp:positionV relativeFrom="paragraph">
                        <wp:posOffset>140335</wp:posOffset>
                      </wp:positionV>
                      <wp:extent cx="1143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143000" cy="0"/>
                              </a:xfrm>
                              <a:prstGeom prst="line">
                                <a:avLst/>
                              </a:prstGeom>
                              <a:ln w="317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5.55pt;margin-top:11.05pt;height:0pt;width:90pt;z-index:251673600;mso-width-relative:page;mso-height-relative:page;" filled="f" stroked="t" coordsize="21600,21600" o:gfxdata="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pfktdcAAAAJAQAADwAAAAAAAAAB&#10;ACAAAAAiAAAAZHJzL2Rvd25yZXYueG1sUEsBAhQAFAAAAAgAh07iQADuMnjYAQAAnAMAAA4AAAAA&#10;AAAAAQAgAAAAJgEAAGRycy9lMm9Eb2MueG1sUEsFBgAAAAAGAAYAWQEAAHAFAAAAAA==&#10;">
                      <v:fill on="f" focussize="0,0"/>
                      <v:stroke weight="0.25pt" color="#000000 [3213]" joinstyle="round"/>
                      <v:imagedata o:title=""/>
                      <o:lock v:ext="edit" aspectratio="f"/>
                    </v:line>
                  </w:pict>
                </mc:Fallback>
              </mc:AlternateContent>
            </w:r>
            <w:r>
              <w:rPr>
                <w:rFonts w:ascii="宋体" w:hAnsi="宋体" w:cs="宋体" w:hint="eastAsia"/>
                <w:kern w:val="0"/>
                <w:sz w:val="18"/>
                <w:szCs w:val="18"/>
                <w:lang w:bidi="ar"/>
              </w:rPr>
              <w:t>标准评价等级：</w:t>
            </w:r>
          </w:p>
          <w:p w14:paraId="0C51BEA9" w14:textId="77777777" w:rsidR="00DF3525" w:rsidRDefault="00DF3525">
            <w:pPr>
              <w:widowControl/>
              <w:jc w:val="center"/>
              <w:rPr>
                <w:rFonts w:ascii="宋体" w:hAnsi="宋体" w:cs="宋体"/>
                <w:kern w:val="0"/>
                <w:sz w:val="18"/>
                <w:szCs w:val="18"/>
                <w:lang w:bidi="ar"/>
              </w:rPr>
            </w:pPr>
          </w:p>
        </w:tc>
      </w:tr>
      <w:tr w:rsidR="00DF3525" w14:paraId="4555A5E4" w14:textId="77777777">
        <w:trPr>
          <w:trHeight w:val="340"/>
        </w:trPr>
        <w:tc>
          <w:tcPr>
            <w:tcW w:w="8481" w:type="dxa"/>
            <w:gridSpan w:val="2"/>
          </w:tcPr>
          <w:p w14:paraId="6786F3F4"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存在主要问题：</w:t>
            </w:r>
          </w:p>
          <w:p w14:paraId="3F49C3EA" w14:textId="77777777" w:rsidR="00DF3525" w:rsidRDefault="00DF3525">
            <w:pPr>
              <w:widowControl/>
              <w:rPr>
                <w:rFonts w:ascii="宋体" w:hAnsi="宋体" w:cs="宋体"/>
                <w:kern w:val="0"/>
                <w:sz w:val="18"/>
                <w:szCs w:val="18"/>
                <w:lang w:bidi="ar"/>
              </w:rPr>
            </w:pPr>
          </w:p>
          <w:p w14:paraId="0BEDAD8B" w14:textId="77777777" w:rsidR="00DF3525" w:rsidRDefault="00DF3525">
            <w:pPr>
              <w:widowControl/>
              <w:rPr>
                <w:rFonts w:ascii="宋体" w:hAnsi="宋体" w:cs="宋体"/>
                <w:kern w:val="0"/>
                <w:sz w:val="18"/>
                <w:szCs w:val="18"/>
                <w:lang w:bidi="ar"/>
              </w:rPr>
            </w:pPr>
          </w:p>
          <w:p w14:paraId="3827768D" w14:textId="77777777" w:rsidR="00DF3525" w:rsidRDefault="00DF3525">
            <w:pPr>
              <w:widowControl/>
              <w:rPr>
                <w:rFonts w:ascii="宋体" w:hAnsi="宋体" w:cs="宋体"/>
                <w:kern w:val="0"/>
                <w:sz w:val="18"/>
                <w:szCs w:val="18"/>
                <w:lang w:bidi="ar"/>
              </w:rPr>
            </w:pPr>
          </w:p>
          <w:p w14:paraId="5CFBDCE2" w14:textId="77777777" w:rsidR="00DF3525" w:rsidRDefault="00DF3525">
            <w:pPr>
              <w:widowControl/>
              <w:rPr>
                <w:rFonts w:ascii="宋体" w:hAnsi="宋体" w:cs="宋体"/>
                <w:kern w:val="0"/>
                <w:sz w:val="18"/>
                <w:szCs w:val="18"/>
                <w:lang w:bidi="ar"/>
              </w:rPr>
            </w:pPr>
          </w:p>
        </w:tc>
      </w:tr>
      <w:tr w:rsidR="00DF3525" w14:paraId="6B2B140C" w14:textId="77777777">
        <w:trPr>
          <w:trHeight w:val="2556"/>
        </w:trPr>
        <w:tc>
          <w:tcPr>
            <w:tcW w:w="8481" w:type="dxa"/>
            <w:gridSpan w:val="2"/>
          </w:tcPr>
          <w:p w14:paraId="01C9E2DD" w14:textId="77777777" w:rsidR="00DF3525" w:rsidRDefault="00000000">
            <w:pPr>
              <w:widowControl/>
              <w:jc w:val="left"/>
              <w:rPr>
                <w:rFonts w:ascii="宋体" w:hAnsi="宋体" w:cs="宋体"/>
                <w:kern w:val="0"/>
                <w:sz w:val="18"/>
                <w:szCs w:val="18"/>
                <w:lang w:bidi="ar"/>
              </w:rPr>
            </w:pPr>
            <w:r>
              <w:rPr>
                <w:rFonts w:ascii="宋体" w:hAnsi="宋体" w:cs="宋体" w:hint="eastAsia"/>
                <w:kern w:val="0"/>
                <w:sz w:val="18"/>
                <w:szCs w:val="18"/>
                <w:lang w:bidi="ar"/>
              </w:rPr>
              <w:t>改进建议：</w:t>
            </w:r>
          </w:p>
          <w:p w14:paraId="3910F341" w14:textId="77777777" w:rsidR="00DF3525" w:rsidRDefault="00DF3525">
            <w:pPr>
              <w:widowControl/>
              <w:jc w:val="left"/>
              <w:rPr>
                <w:rFonts w:ascii="宋体" w:hAnsi="宋体" w:cs="宋体"/>
                <w:kern w:val="0"/>
                <w:sz w:val="18"/>
                <w:szCs w:val="18"/>
                <w:lang w:bidi="ar"/>
              </w:rPr>
            </w:pPr>
          </w:p>
          <w:p w14:paraId="5A50DC95" w14:textId="77777777" w:rsidR="00DF3525" w:rsidRDefault="00DF3525">
            <w:pPr>
              <w:widowControl/>
              <w:jc w:val="center"/>
              <w:rPr>
                <w:rFonts w:ascii="宋体" w:hAnsi="宋体" w:cs="宋体"/>
                <w:kern w:val="0"/>
                <w:sz w:val="18"/>
                <w:szCs w:val="18"/>
                <w:lang w:bidi="ar"/>
              </w:rPr>
            </w:pPr>
          </w:p>
        </w:tc>
      </w:tr>
      <w:tr w:rsidR="00DF3525" w14:paraId="4DF9E461" w14:textId="77777777">
        <w:trPr>
          <w:trHeight w:val="879"/>
        </w:trPr>
        <w:tc>
          <w:tcPr>
            <w:tcW w:w="4244" w:type="dxa"/>
          </w:tcPr>
          <w:p w14:paraId="6EACFAFB"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评价小组组长（签字）：</w:t>
            </w:r>
          </w:p>
          <w:p w14:paraId="7D255B4D"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日期：</w:t>
            </w:r>
          </w:p>
          <w:p w14:paraId="1D2C9D60" w14:textId="77777777" w:rsidR="00DF3525" w:rsidRDefault="00DF3525">
            <w:pPr>
              <w:widowControl/>
              <w:rPr>
                <w:rFonts w:ascii="宋体" w:hAnsi="宋体" w:cs="宋体"/>
                <w:kern w:val="0"/>
                <w:sz w:val="18"/>
                <w:szCs w:val="18"/>
                <w:lang w:bidi="ar"/>
              </w:rPr>
            </w:pPr>
          </w:p>
          <w:p w14:paraId="539E1DDA" w14:textId="77777777" w:rsidR="00DF3525" w:rsidRDefault="00DF3525">
            <w:pPr>
              <w:widowControl/>
              <w:jc w:val="center"/>
              <w:rPr>
                <w:rFonts w:ascii="宋体" w:hAnsi="宋体" w:cs="宋体"/>
                <w:kern w:val="0"/>
                <w:sz w:val="18"/>
                <w:szCs w:val="18"/>
                <w:lang w:bidi="ar"/>
              </w:rPr>
            </w:pPr>
          </w:p>
        </w:tc>
        <w:tc>
          <w:tcPr>
            <w:tcW w:w="4237" w:type="dxa"/>
          </w:tcPr>
          <w:p w14:paraId="73EC13F3"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评价机构（盖章）：</w:t>
            </w:r>
          </w:p>
          <w:p w14:paraId="42C656BA" w14:textId="77777777" w:rsidR="00DF3525" w:rsidRDefault="00000000">
            <w:pPr>
              <w:widowControl/>
              <w:rPr>
                <w:rFonts w:ascii="宋体" w:hAnsi="宋体" w:cs="宋体"/>
                <w:kern w:val="0"/>
                <w:sz w:val="18"/>
                <w:szCs w:val="18"/>
                <w:lang w:bidi="ar"/>
              </w:rPr>
            </w:pPr>
            <w:r>
              <w:rPr>
                <w:rFonts w:ascii="宋体" w:hAnsi="宋体" w:cs="宋体" w:hint="eastAsia"/>
                <w:kern w:val="0"/>
                <w:sz w:val="18"/>
                <w:szCs w:val="18"/>
                <w:lang w:bidi="ar"/>
              </w:rPr>
              <w:t>日期：</w:t>
            </w:r>
          </w:p>
        </w:tc>
      </w:tr>
    </w:tbl>
    <w:p w14:paraId="06BB29AB" w14:textId="77777777" w:rsidR="00DF3525" w:rsidRDefault="00DF3525">
      <w:pPr>
        <w:widowControl/>
        <w:jc w:val="center"/>
        <w:rPr>
          <w:rFonts w:ascii="黑体" w:eastAsia="黑体" w:hAnsi="宋体" w:cs="黑体"/>
          <w:kern w:val="0"/>
          <w:sz w:val="20"/>
          <w:szCs w:val="20"/>
          <w:lang w:bidi="ar"/>
        </w:rPr>
      </w:pPr>
    </w:p>
    <w:p w14:paraId="553A4316" w14:textId="77777777" w:rsidR="00DF3525" w:rsidRDefault="00000000">
      <w:pPr>
        <w:rPr>
          <w:rFonts w:ascii="Times New Roman" w:hAnsi="Times New Roman"/>
          <w:szCs w:val="21"/>
        </w:rPr>
      </w:pPr>
      <w:r>
        <w:rPr>
          <w:rFonts w:ascii="Times New Roman" w:hAnsi="Times New Roman"/>
          <w:szCs w:val="21"/>
        </w:rPr>
        <w:br w:type="page"/>
      </w:r>
    </w:p>
    <w:p w14:paraId="372C8526" w14:textId="77777777" w:rsidR="00DF3525" w:rsidRDefault="00000000">
      <w:pPr>
        <w:pStyle w:val="a6"/>
        <w:numPr>
          <w:ilvl w:val="255"/>
          <w:numId w:val="0"/>
        </w:numPr>
        <w:spacing w:before="78" w:after="156" w:line="400" w:lineRule="exact"/>
      </w:pPr>
      <w:bookmarkStart w:id="92" w:name="_Toc15923"/>
      <w:r>
        <w:rPr>
          <w:rFonts w:hint="eastAsia"/>
        </w:rPr>
        <w:lastRenderedPageBreak/>
        <w:t>参考文献</w:t>
      </w:r>
      <w:bookmarkEnd w:id="92"/>
    </w:p>
    <w:p w14:paraId="41FCDAB2" w14:textId="77777777" w:rsidR="00DF3525" w:rsidRPr="0090146B" w:rsidRDefault="00000000" w:rsidP="0090146B">
      <w:pPr>
        <w:ind w:firstLineChars="200" w:firstLine="420"/>
        <w:rPr>
          <w:rFonts w:ascii="宋体" w:hAnsi="宋体"/>
          <w:bCs/>
          <w:kern w:val="0"/>
          <w:szCs w:val="21"/>
        </w:rPr>
      </w:pPr>
      <w:r w:rsidRPr="0090146B">
        <w:rPr>
          <w:rFonts w:ascii="宋体" w:hAnsi="宋体"/>
          <w:bCs/>
          <w:kern w:val="0"/>
          <w:szCs w:val="21"/>
        </w:rPr>
        <w:t xml:space="preserve">[1]  </w:t>
      </w:r>
      <w:bookmarkStart w:id="93" w:name="OLE_LINK1"/>
      <w:r w:rsidRPr="0090146B">
        <w:rPr>
          <w:rFonts w:ascii="宋体" w:hAnsi="宋体"/>
          <w:bCs/>
          <w:kern w:val="0"/>
          <w:szCs w:val="21"/>
        </w:rPr>
        <w:t>GB/T 20003.1</w:t>
      </w:r>
      <w:bookmarkEnd w:id="93"/>
      <w:r w:rsidRPr="0090146B">
        <w:rPr>
          <w:rFonts w:ascii="宋体" w:hAnsi="宋体" w:hint="eastAsia"/>
          <w:bCs/>
          <w:kern w:val="0"/>
          <w:szCs w:val="21"/>
        </w:rPr>
        <w:t>—</w:t>
      </w:r>
      <w:r w:rsidRPr="0090146B">
        <w:rPr>
          <w:rFonts w:ascii="宋体" w:hAnsi="宋体"/>
          <w:bCs/>
          <w:kern w:val="0"/>
          <w:szCs w:val="21"/>
        </w:rPr>
        <w:t xml:space="preserve">2014  </w:t>
      </w:r>
      <w:r w:rsidRPr="0090146B">
        <w:rPr>
          <w:rFonts w:ascii="宋体" w:hAnsi="宋体" w:hint="eastAsia"/>
          <w:bCs/>
          <w:kern w:val="0"/>
          <w:szCs w:val="21"/>
        </w:rPr>
        <w:t>标准制定的特殊程序</w:t>
      </w:r>
      <w:r w:rsidRPr="0090146B">
        <w:rPr>
          <w:rFonts w:ascii="宋体" w:hAnsi="宋体"/>
          <w:bCs/>
          <w:kern w:val="0"/>
          <w:szCs w:val="21"/>
        </w:rPr>
        <w:t xml:space="preserve"> </w:t>
      </w:r>
      <w:r w:rsidRPr="0090146B">
        <w:rPr>
          <w:rFonts w:ascii="宋体" w:hAnsi="宋体" w:hint="eastAsia"/>
          <w:bCs/>
          <w:kern w:val="0"/>
          <w:szCs w:val="21"/>
        </w:rPr>
        <w:t>第</w:t>
      </w:r>
      <w:r w:rsidRPr="0090146B">
        <w:rPr>
          <w:rFonts w:ascii="宋体" w:hAnsi="宋体"/>
          <w:bCs/>
          <w:kern w:val="0"/>
          <w:szCs w:val="21"/>
        </w:rPr>
        <w:t>1</w:t>
      </w:r>
      <w:r w:rsidRPr="0090146B">
        <w:rPr>
          <w:rFonts w:ascii="宋体" w:hAnsi="宋体" w:hint="eastAsia"/>
          <w:bCs/>
          <w:kern w:val="0"/>
          <w:szCs w:val="21"/>
        </w:rPr>
        <w:t>部分</w:t>
      </w:r>
      <w:r w:rsidRPr="0090146B">
        <w:rPr>
          <w:rFonts w:ascii="宋体" w:hAnsi="宋体"/>
          <w:bCs/>
          <w:kern w:val="0"/>
          <w:szCs w:val="21"/>
        </w:rPr>
        <w:t>:</w:t>
      </w:r>
      <w:r w:rsidRPr="0090146B">
        <w:rPr>
          <w:rFonts w:ascii="宋体" w:hAnsi="宋体" w:hint="eastAsia"/>
          <w:bCs/>
          <w:kern w:val="0"/>
          <w:szCs w:val="21"/>
        </w:rPr>
        <w:t>涉及专利的标准</w:t>
      </w:r>
    </w:p>
    <w:p w14:paraId="1C5EBAFA" w14:textId="77777777" w:rsidR="00DF3525" w:rsidRPr="0090146B" w:rsidRDefault="00000000" w:rsidP="0090146B">
      <w:pPr>
        <w:ind w:firstLineChars="200" w:firstLine="420"/>
        <w:rPr>
          <w:rFonts w:ascii="宋体" w:hAnsi="宋体"/>
          <w:bCs/>
          <w:kern w:val="0"/>
          <w:szCs w:val="21"/>
        </w:rPr>
      </w:pPr>
      <w:r w:rsidRPr="0090146B">
        <w:rPr>
          <w:rFonts w:ascii="宋体" w:hAnsi="宋体"/>
          <w:bCs/>
          <w:kern w:val="0"/>
          <w:szCs w:val="21"/>
        </w:rPr>
        <w:t xml:space="preserve">[2]  GB/T 20001.8  </w:t>
      </w:r>
      <w:r w:rsidRPr="0090146B">
        <w:rPr>
          <w:rFonts w:ascii="宋体" w:hAnsi="宋体" w:hint="eastAsia"/>
          <w:bCs/>
          <w:kern w:val="0"/>
          <w:szCs w:val="21"/>
        </w:rPr>
        <w:t>标准起草规则</w:t>
      </w:r>
      <w:r w:rsidRPr="0090146B">
        <w:rPr>
          <w:rFonts w:ascii="宋体" w:hAnsi="宋体"/>
          <w:bCs/>
          <w:kern w:val="0"/>
          <w:szCs w:val="21"/>
        </w:rPr>
        <w:t xml:space="preserve"> </w:t>
      </w:r>
      <w:r w:rsidRPr="0090146B">
        <w:rPr>
          <w:rFonts w:ascii="宋体" w:hAnsi="宋体" w:hint="eastAsia"/>
          <w:bCs/>
          <w:kern w:val="0"/>
          <w:szCs w:val="21"/>
        </w:rPr>
        <w:t>第</w:t>
      </w:r>
      <w:r w:rsidRPr="0090146B">
        <w:rPr>
          <w:rFonts w:ascii="宋体" w:hAnsi="宋体"/>
          <w:bCs/>
          <w:kern w:val="0"/>
          <w:szCs w:val="21"/>
        </w:rPr>
        <w:t>8</w:t>
      </w:r>
      <w:r w:rsidRPr="0090146B">
        <w:rPr>
          <w:rFonts w:ascii="宋体" w:hAnsi="宋体" w:hint="eastAsia"/>
          <w:bCs/>
          <w:kern w:val="0"/>
          <w:szCs w:val="21"/>
        </w:rPr>
        <w:t>部分：评价标准</w:t>
      </w:r>
    </w:p>
    <w:p w14:paraId="7937DA44" w14:textId="77777777" w:rsidR="00DF3525" w:rsidRPr="0090146B" w:rsidRDefault="00000000" w:rsidP="0090146B">
      <w:pPr>
        <w:ind w:firstLineChars="200" w:firstLine="420"/>
        <w:rPr>
          <w:rFonts w:ascii="宋体" w:hAnsi="宋体"/>
          <w:bCs/>
          <w:kern w:val="0"/>
          <w:szCs w:val="21"/>
        </w:rPr>
      </w:pPr>
      <w:r w:rsidRPr="0090146B">
        <w:rPr>
          <w:rFonts w:ascii="宋体" w:hAnsi="宋体"/>
          <w:bCs/>
          <w:kern w:val="0"/>
          <w:szCs w:val="21"/>
        </w:rPr>
        <w:t xml:space="preserve">[3]  GB/T 28222  </w:t>
      </w:r>
      <w:r w:rsidRPr="0090146B">
        <w:rPr>
          <w:rFonts w:ascii="宋体" w:hAnsi="宋体" w:hint="eastAsia"/>
          <w:bCs/>
          <w:kern w:val="0"/>
          <w:szCs w:val="21"/>
        </w:rPr>
        <w:t>服务标准编写通则</w:t>
      </w:r>
    </w:p>
    <w:p w14:paraId="6EBD4D8C" w14:textId="77777777" w:rsidR="00DF3525" w:rsidRPr="0090146B" w:rsidRDefault="00000000" w:rsidP="0090146B">
      <w:pPr>
        <w:ind w:leftChars="200" w:left="630" w:hangingChars="100" w:hanging="210"/>
        <w:rPr>
          <w:rFonts w:ascii="宋体" w:hAnsi="宋体"/>
          <w:bCs/>
          <w:kern w:val="0"/>
          <w:szCs w:val="21"/>
        </w:rPr>
      </w:pPr>
      <w:r w:rsidRPr="0090146B">
        <w:rPr>
          <w:rFonts w:ascii="宋体" w:hAnsi="宋体"/>
          <w:bCs/>
          <w:kern w:val="0"/>
          <w:szCs w:val="21"/>
        </w:rPr>
        <w:t>[4]  GB/Z 43194</w:t>
      </w:r>
      <w:r w:rsidRPr="0090146B">
        <w:rPr>
          <w:rFonts w:ascii="宋体" w:hAnsi="宋体" w:hint="eastAsia"/>
          <w:bCs/>
          <w:kern w:val="0"/>
          <w:szCs w:val="21"/>
        </w:rPr>
        <w:t>—</w:t>
      </w:r>
      <w:r w:rsidRPr="0090146B">
        <w:rPr>
          <w:rFonts w:ascii="宋体" w:hAnsi="宋体"/>
          <w:bCs/>
          <w:kern w:val="0"/>
          <w:szCs w:val="21"/>
        </w:rPr>
        <w:t xml:space="preserve">2023  </w:t>
      </w:r>
      <w:r w:rsidRPr="0090146B">
        <w:rPr>
          <w:rFonts w:ascii="宋体" w:hAnsi="宋体" w:hint="eastAsia"/>
          <w:bCs/>
          <w:kern w:val="0"/>
          <w:szCs w:val="21"/>
        </w:rPr>
        <w:t>团体标准涉及专利处置指南</w:t>
      </w:r>
    </w:p>
    <w:p w14:paraId="6F54F4F5" w14:textId="77777777" w:rsidR="00DF3525" w:rsidRDefault="00000000" w:rsidP="0090146B">
      <w:pPr>
        <w:ind w:leftChars="200" w:left="630" w:hangingChars="100" w:hanging="210"/>
        <w:rPr>
          <w:rFonts w:ascii="宋体" w:hAnsi="宋体"/>
          <w:bCs/>
          <w:kern w:val="0"/>
          <w:szCs w:val="21"/>
        </w:rPr>
      </w:pPr>
      <w:r w:rsidRPr="0090146B">
        <w:rPr>
          <w:rFonts w:ascii="宋体" w:hAnsi="宋体"/>
          <w:bCs/>
          <w:kern w:val="0"/>
          <w:szCs w:val="21"/>
        </w:rPr>
        <w:t xml:space="preserve">[5]  T/BAS 002-2020  </w:t>
      </w:r>
      <w:r w:rsidRPr="0090146B">
        <w:rPr>
          <w:rFonts w:ascii="宋体" w:hAnsi="宋体" w:hint="eastAsia"/>
          <w:bCs/>
          <w:kern w:val="0"/>
          <w:szCs w:val="21"/>
        </w:rPr>
        <w:t>团体标准综合评价规范</w:t>
      </w:r>
    </w:p>
    <w:p w14:paraId="75063487" w14:textId="77777777" w:rsidR="0090146B" w:rsidRDefault="0090146B" w:rsidP="0090146B">
      <w:pPr>
        <w:ind w:leftChars="200" w:left="630" w:hangingChars="100" w:hanging="210"/>
        <w:rPr>
          <w:rFonts w:ascii="宋体" w:hAnsi="宋体"/>
          <w:bCs/>
          <w:kern w:val="0"/>
          <w:szCs w:val="21"/>
        </w:rPr>
      </w:pPr>
    </w:p>
    <w:p w14:paraId="26CEA9FA" w14:textId="77777777" w:rsidR="0090146B" w:rsidRDefault="0090146B" w:rsidP="0090146B">
      <w:pPr>
        <w:ind w:leftChars="200" w:left="630" w:hangingChars="100" w:hanging="210"/>
        <w:rPr>
          <w:rFonts w:ascii="宋体" w:hAnsi="宋体"/>
          <w:bCs/>
          <w:kern w:val="0"/>
          <w:szCs w:val="21"/>
        </w:rPr>
      </w:pPr>
    </w:p>
    <w:p w14:paraId="049E0631" w14:textId="77777777" w:rsidR="0090146B" w:rsidRPr="0090146B" w:rsidRDefault="0090146B" w:rsidP="0090146B">
      <w:pPr>
        <w:ind w:leftChars="200" w:left="630" w:hangingChars="100" w:hanging="210"/>
        <w:rPr>
          <w:rFonts w:ascii="宋体" w:hAnsi="宋体" w:hint="eastAsia"/>
          <w:bCs/>
          <w:kern w:val="0"/>
          <w:szCs w:val="21"/>
        </w:rPr>
      </w:pPr>
    </w:p>
    <w:p w14:paraId="5474F523" w14:textId="7D34A6E2" w:rsidR="00DF3525" w:rsidRDefault="00000000" w:rsidP="0090146B">
      <w:pPr>
        <w:pStyle w:val="a6"/>
        <w:numPr>
          <w:ilvl w:val="255"/>
          <w:numId w:val="0"/>
        </w:numPr>
        <w:spacing w:before="78" w:after="156" w:line="400" w:lineRule="exact"/>
        <w:jc w:val="both"/>
        <w:rPr>
          <w:rFonts w:ascii="Times New Roman"/>
          <w:szCs w:val="21"/>
        </w:rPr>
      </w:pPr>
      <w:bookmarkStart w:id="94" w:name="_Toc19053"/>
      <w:r>
        <w:br/>
      </w:r>
      <w:bookmarkEnd w:id="94"/>
      <w:r>
        <w:rPr>
          <w:rFonts w:ascii="Times New Roman" w:hint="eastAsia"/>
          <w:noProof/>
          <w:szCs w:val="21"/>
        </w:rPr>
        <mc:AlternateContent>
          <mc:Choice Requires="wps">
            <w:drawing>
              <wp:anchor distT="0" distB="0" distL="114300" distR="114300" simplePos="0" relativeHeight="251659264" behindDoc="0" locked="0" layoutInCell="1" allowOverlap="1" wp14:anchorId="2FFE8318" wp14:editId="51F80D9A">
                <wp:simplePos x="0" y="0"/>
                <wp:positionH relativeFrom="column">
                  <wp:posOffset>2179320</wp:posOffset>
                </wp:positionH>
                <wp:positionV relativeFrom="paragraph">
                  <wp:posOffset>149225</wp:posOffset>
                </wp:positionV>
                <wp:extent cx="1727835" cy="0"/>
                <wp:effectExtent l="0" t="0" r="24765" b="19050"/>
                <wp:wrapNone/>
                <wp:docPr id="5" name="直接连接符 5"/>
                <wp:cNvGraphicFramePr/>
                <a:graphic xmlns:a="http://schemas.openxmlformats.org/drawingml/2006/main">
                  <a:graphicData uri="http://schemas.microsoft.com/office/word/2010/wordprocessingShape">
                    <wps:wsp>
                      <wps:cNvCnPr/>
                      <wps:spPr>
                        <a:xfrm>
                          <a:off x="0" y="0"/>
                          <a:ext cx="1727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1.6pt;margin-top:11.75pt;height:0pt;width:136.05pt;z-index:251659264;mso-width-relative:page;mso-height-relative:page;" filled="f" stroked="t" coordsize="21600,21600" o:gfxdata="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TVHaLWAAAACQEAAA8AAAAAAAAAAQAg&#10;AAAAIgAAAGRycy9kb3ducmV2LnhtbFBLAQIUABQAAAAIAIdO4kDettOA1wEAAJoDAAAOAAAAAAAA&#10;AAEAIAAAACUBAABkcnMvZTJvRG9jLnhtbFBLBQYAAAAABgAGAFkBAABuBQAAAAA=&#10;">
                <v:fill on="f" focussize="0,0"/>
                <v:stroke color="#000000 [3213]" joinstyle="round"/>
                <v:imagedata o:title=""/>
                <o:lock v:ext="edit" aspectratio="f"/>
              </v:line>
            </w:pict>
          </mc:Fallback>
        </mc:AlternateContent>
      </w:r>
    </w:p>
    <w:sectPr w:rsidR="00DF3525">
      <w:headerReference w:type="even" r:id="rId23"/>
      <w:headerReference w:type="default" r:id="rId24"/>
      <w:footerReference w:type="even" r:id="rId25"/>
      <w:footerReference w:type="default" r:id="rId26"/>
      <w:pgSz w:w="11906" w:h="16838"/>
      <w:pgMar w:top="1134" w:right="1134" w:bottom="851" w:left="1134" w:header="1417" w:footer="113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008A0" w14:textId="77777777" w:rsidR="00D0674C" w:rsidRDefault="00D0674C">
      <w:r>
        <w:separator/>
      </w:r>
    </w:p>
  </w:endnote>
  <w:endnote w:type="continuationSeparator" w:id="0">
    <w:p w14:paraId="79BB6843" w14:textId="77777777" w:rsidR="00D0674C" w:rsidRDefault="00D0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0D96" w14:textId="77777777" w:rsidR="00DF3525" w:rsidRDefault="00000000">
    <w:pPr>
      <w:pStyle w:val="af8"/>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C81F" w14:textId="77777777" w:rsidR="00DF3525" w:rsidRDefault="00DF3525">
    <w:pPr>
      <w:pStyle w:val="afff6"/>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434058"/>
    </w:sdtPr>
    <w:sdtEndPr>
      <w:rPr>
        <w:rFonts w:ascii="Times New Roman" w:hAnsi="Times New Roman"/>
      </w:rPr>
    </w:sdtEndPr>
    <w:sdtContent>
      <w:p w14:paraId="0B133AF7" w14:textId="77777777" w:rsidR="00DF3525" w:rsidRDefault="00000000">
        <w:pPr>
          <w:pStyle w:val="af8"/>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BFAC" w14:textId="77777777" w:rsidR="00DF3525" w:rsidRDefault="00DF3525">
    <w:pPr>
      <w:pStyle w:val="af8"/>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71DEA" w14:textId="77777777" w:rsidR="00DF3525" w:rsidRDefault="00000000">
    <w:pPr>
      <w:pStyle w:val="af8"/>
      <w:jc w:val="center"/>
    </w:pPr>
    <w:r>
      <w:rPr>
        <w:noProof/>
      </w:rPr>
      <mc:AlternateContent>
        <mc:Choice Requires="wps">
          <w:drawing>
            <wp:anchor distT="0" distB="0" distL="114300" distR="114300" simplePos="0" relativeHeight="251666432" behindDoc="0" locked="0" layoutInCell="1" allowOverlap="1" wp14:anchorId="6DDF4CB1" wp14:editId="2A8E0CA0">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69ECD" w14:textId="77777777" w:rsidR="00DF3525" w:rsidRDefault="00000000">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6872660" wp14:editId="29D7F8F5">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3291E" w14:textId="77777777" w:rsidR="00DF3525" w:rsidRDefault="00DF3525">
                          <w:pPr>
                            <w:pStyle w:val="af8"/>
                            <w:rPr>
                              <w:rFonts w:ascii="Times New Roman" w:hAnsi="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rPr>
                        <w:rFonts w:ascii="Times New Roman" w:hAnsi="Times New Roman"/>
                      </w:rPr>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03FD" w14:textId="77777777" w:rsidR="00DF3525" w:rsidRDefault="00000000">
    <w:pPr>
      <w:pStyle w:val="af8"/>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093908"/>
    </w:sdtPr>
    <w:sdtEndPr>
      <w:rPr>
        <w:rFonts w:ascii="Times New Roman" w:hAnsi="Times New Roman"/>
      </w:rPr>
    </w:sdtEndPr>
    <w:sdtContent>
      <w:p w14:paraId="13858F60" w14:textId="77777777" w:rsidR="00DF3525" w:rsidRDefault="00000000">
        <w:pPr>
          <w:pStyle w:val="af8"/>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11B18" w14:textId="77777777" w:rsidR="00D0674C" w:rsidRDefault="00D0674C">
      <w:r>
        <w:separator/>
      </w:r>
    </w:p>
  </w:footnote>
  <w:footnote w:type="continuationSeparator" w:id="0">
    <w:p w14:paraId="6CC3272B" w14:textId="77777777" w:rsidR="00D0674C" w:rsidRDefault="00D06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2252" w14:textId="77777777" w:rsidR="00DF3525" w:rsidRDefault="00000000">
    <w:pPr>
      <w:pStyle w:val="affd"/>
      <w:jc w:val="left"/>
    </w:pPr>
    <w:r>
      <w:pict w14:anchorId="212C7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677766" o:spid="_x0000_s1026" type="#_x0000_t75" style="position:absolute;margin-left:0;margin-top:0;width:481.8pt;height:336.3pt;z-index:-251655168;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r>
      <w:rPr>
        <w:rFonts w:hint="eastAsia"/>
      </w:rPr>
      <w:t>CQCXXXX-2016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83B4" w14:textId="77777777" w:rsidR="00DF3525" w:rsidRDefault="00000000">
    <w:pPr>
      <w:spacing w:after="120"/>
      <w:jc w:val="right"/>
      <w:rPr>
        <w:rFonts w:ascii="Times New Roman" w:hAnsi="Times New Roman"/>
      </w:rPr>
    </w:pPr>
    <w:r>
      <w:rPr>
        <w:rFonts w:ascii="Times New Roman" w:hAnsi="Times New Roman"/>
      </w:rPr>
      <w:t>T/CSEE XXX—202X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3440D" w14:textId="77777777" w:rsidR="00DF3525" w:rsidRDefault="00000000">
    <w:pPr>
      <w:spacing w:after="120"/>
      <w:jc w:val="right"/>
      <w:rPr>
        <w:rFonts w:ascii="Times New Roman" w:hAnsi="Times New Roman"/>
      </w:rPr>
    </w:pPr>
    <w:r>
      <w:rPr>
        <w:rFonts w:ascii="Times New Roman" w:hAnsi="Times New Roman"/>
      </w:rPr>
      <w:t>T/CSEE 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8BD8" w14:textId="77777777" w:rsidR="00DF3525" w:rsidRDefault="00000000">
    <w:pPr>
      <w:pStyle w:val="afa"/>
      <w:pBdr>
        <w:bottom w:val="none" w:sz="0" w:space="0" w:color="auto"/>
      </w:pBdr>
      <w:jc w:val="lef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0788" w14:textId="77777777" w:rsidR="00DF3525" w:rsidRDefault="00000000">
    <w:pPr>
      <w:pStyle w:val="afa"/>
    </w:pPr>
    <w:r>
      <w:pict w14:anchorId="41307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677765" o:spid="_x0000_s1025" type="#_x0000_t75" style="position:absolute;left:0;text-align:left;margin-left:0;margin-top:0;width:481.8pt;height:336.3pt;z-index:-251656192;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A4B2" w14:textId="77777777" w:rsidR="00DF3525" w:rsidRDefault="00DF3525">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4694" w14:textId="77777777" w:rsidR="00DF3525" w:rsidRDefault="00000000">
    <w:pPr>
      <w:pStyle w:val="affd"/>
      <w:rPr>
        <w:rFonts w:ascii="Times New Roman" w:hAnsi="Times New Roman"/>
        <w:highlight w:val="yellow"/>
      </w:rPr>
    </w:pPr>
    <w:r>
      <w:rPr>
        <w:rFonts w:ascii="Times New Roman" w:hAnsi="Times New Roman" w:hint="eastAsia"/>
      </w:rPr>
      <w:t>T</w:t>
    </w:r>
    <w:r>
      <w:rPr>
        <w:rFonts w:ascii="Times New Roman" w:hAnsi="Times New Roman"/>
      </w:rPr>
      <w:t>/</w:t>
    </w:r>
    <w:r>
      <w:rPr>
        <w:rFonts w:ascii="Times New Roman" w:hAnsi="Times New Roman" w:hint="eastAsia"/>
      </w:rPr>
      <w:t>CSEE XXXX</w:t>
    </w:r>
    <w:r>
      <w:rPr>
        <w:rFonts w:ascii="Times New Roman" w:hAnsi="Times New Roman"/>
      </w:rPr>
      <w:t xml:space="preserve">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BD039" w14:textId="77777777" w:rsidR="00DF3525" w:rsidRDefault="00000000">
    <w:pPr>
      <w:spacing w:after="120"/>
      <w:jc w:val="right"/>
      <w:rPr>
        <w:rFonts w:ascii="Times New Roman" w:hAnsi="Times New Roman"/>
      </w:rPr>
    </w:pPr>
    <w:bookmarkStart w:id="7" w:name="_Hlk145314734"/>
    <w:bookmarkStart w:id="8" w:name="_Hlk145314731"/>
    <w:bookmarkStart w:id="9" w:name="_Hlk145314732"/>
    <w:bookmarkStart w:id="10" w:name="_Hlk145314722"/>
    <w:bookmarkStart w:id="11" w:name="_Hlk145314724"/>
    <w:bookmarkStart w:id="12" w:name="_Hlk145314725"/>
    <w:bookmarkStart w:id="13" w:name="_Hlk145314733"/>
    <w:bookmarkStart w:id="14" w:name="_Hlk145314730"/>
    <w:bookmarkStart w:id="15" w:name="_Hlk145314735"/>
    <w:bookmarkStart w:id="16" w:name="_Hlk145314723"/>
    <w:r>
      <w:rPr>
        <w:rFonts w:ascii="Times New Roman" w:hAnsi="Times New Roman"/>
      </w:rPr>
      <w:t>T/CSEE XXX—202X</w:t>
    </w:r>
    <w:bookmarkEnd w:id="7"/>
    <w:bookmarkEnd w:id="8"/>
    <w:bookmarkEnd w:id="9"/>
    <w:bookmarkEnd w:id="10"/>
    <w:bookmarkEnd w:id="11"/>
    <w:bookmarkEnd w:id="12"/>
    <w:bookmarkEnd w:id="13"/>
    <w:bookmarkEnd w:id="14"/>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A012" w14:textId="77777777" w:rsidR="00DF3525" w:rsidRDefault="00000000">
    <w:pPr>
      <w:spacing w:after="120"/>
      <w:jc w:val="right"/>
      <w:rPr>
        <w:rFonts w:ascii="Times New Roman" w:hAnsi="Times New Roman"/>
      </w:rPr>
    </w:pPr>
    <w:r>
      <w:rPr>
        <w:rFonts w:ascii="Times New Roman" w:hAnsi="Times New Roman"/>
      </w:rPr>
      <w:t>T/CSEE XXX—202X</w:t>
    </w:r>
    <w:r>
      <w:pict w14:anchorId="7ABAD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677775" o:spid="_x0000_s1028" type="#_x0000_t75" style="position:absolute;left:0;text-align:left;margin-left:0;margin-top:0;width:481.8pt;height:336.3pt;z-index:-251652096;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81D9" w14:textId="77777777" w:rsidR="00DF3525" w:rsidRDefault="00000000">
    <w:pPr>
      <w:spacing w:after="120"/>
      <w:jc w:val="right"/>
      <w:rPr>
        <w:rFonts w:ascii="Times New Roman" w:hAnsi="Times New Roman"/>
      </w:rPr>
    </w:pPr>
    <w:bookmarkStart w:id="20" w:name="_Hlk145314834"/>
    <w:bookmarkStart w:id="21" w:name="_Hlk145314835"/>
    <w:bookmarkStart w:id="22" w:name="_Hlk145314833"/>
    <w:bookmarkStart w:id="23" w:name="_Hlk145314832"/>
    <w:r>
      <w:rPr>
        <w:rFonts w:ascii="Times New Roman" w:hAnsi="Times New Roman"/>
      </w:rPr>
      <w:t>T/CSEE XXX—202X</w:t>
    </w:r>
    <w:bookmarkEnd w:id="20"/>
    <w:bookmarkEnd w:id="21"/>
    <w:bookmarkEnd w:id="22"/>
    <w:bookmarkEnd w:id="23"/>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A246" w14:textId="77777777" w:rsidR="00DF3525" w:rsidRDefault="00000000">
    <w:pPr>
      <w:spacing w:after="120"/>
      <w:jc w:val="right"/>
      <w:rPr>
        <w:rFonts w:ascii="Times New Roman" w:hAnsi="Times New Roman"/>
      </w:rPr>
    </w:pPr>
    <w:r>
      <w:rPr>
        <w:rFonts w:ascii="Times New Roman" w:hAnsi="Times New Roman"/>
      </w:rPr>
      <w:t>T/CSEE 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E94132"/>
    <w:multiLevelType w:val="singleLevel"/>
    <w:tmpl w:val="88E94132"/>
    <w:lvl w:ilvl="0">
      <w:start w:val="1"/>
      <w:numFmt w:val="lowerLetter"/>
      <w:suff w:val="space"/>
      <w:lvlText w:val="%1)"/>
      <w:lvlJc w:val="left"/>
    </w:lvl>
  </w:abstractNum>
  <w:abstractNum w:abstractNumId="1" w15:restartNumberingAfterBreak="0">
    <w:nsid w:val="D601158B"/>
    <w:multiLevelType w:val="singleLevel"/>
    <w:tmpl w:val="D601158B"/>
    <w:lvl w:ilvl="0">
      <w:start w:val="1"/>
      <w:numFmt w:val="lowerLetter"/>
      <w:suff w:val="space"/>
      <w:lvlText w:val="%1)"/>
      <w:lvlJc w:val="left"/>
    </w:lvl>
  </w:abstractNum>
  <w:abstractNum w:abstractNumId="2" w15:restartNumberingAfterBreak="0">
    <w:nsid w:val="FA06DF29"/>
    <w:multiLevelType w:val="singleLevel"/>
    <w:tmpl w:val="FA06DF29"/>
    <w:lvl w:ilvl="0">
      <w:start w:val="1"/>
      <w:numFmt w:val="lowerLetter"/>
      <w:suff w:val="space"/>
      <w:lvlText w:val="%1)"/>
      <w:lvlJc w:val="left"/>
    </w:lvl>
  </w:abstractNum>
  <w:abstractNum w:abstractNumId="3" w15:restartNumberingAfterBreak="0">
    <w:nsid w:val="00000001"/>
    <w:multiLevelType w:val="multilevel"/>
    <w:tmpl w:val="00000001"/>
    <w:lvl w:ilvl="0">
      <w:start w:val="1"/>
      <w:numFmt w:val="decimal"/>
      <w:pStyle w:val="1"/>
      <w:lvlText w:val="%1"/>
      <w:lvlJc w:val="left"/>
      <w:pPr>
        <w:tabs>
          <w:tab w:val="left" w:pos="360"/>
        </w:tabs>
        <w:ind w:left="0" w:firstLine="0"/>
      </w:pPr>
      <w:rPr>
        <w:rFonts w:hint="eastAsia"/>
      </w:rPr>
    </w:lvl>
    <w:lvl w:ilvl="1">
      <w:start w:val="1"/>
      <w:numFmt w:val="decimal"/>
      <w:pStyle w:val="2"/>
      <w:lvlText w:val="%1.%2"/>
      <w:lvlJc w:val="left"/>
      <w:pPr>
        <w:tabs>
          <w:tab w:val="left" w:pos="360"/>
        </w:tabs>
        <w:ind w:left="0" w:firstLine="0"/>
      </w:pPr>
      <w:rPr>
        <w:rFonts w:ascii="黑体" w:eastAsia="黑体" w:hAnsi="黑体" w:hint="eastAsia"/>
        <w:b w:val="0"/>
        <w:bCs w:val="0"/>
        <w:sz w:val="21"/>
        <w:szCs w:val="21"/>
      </w:rPr>
    </w:lvl>
    <w:lvl w:ilvl="2">
      <w:start w:val="1"/>
      <w:numFmt w:val="decimal"/>
      <w:lvlText w:val="%1.%2.%3"/>
      <w:lvlJc w:val="left"/>
      <w:pPr>
        <w:tabs>
          <w:tab w:val="left" w:pos="720"/>
        </w:tabs>
        <w:ind w:left="0" w:firstLine="0"/>
      </w:pPr>
      <w:rPr>
        <w:rFonts w:ascii="黑体" w:eastAsia="黑体" w:hAnsi="黑体" w:hint="eastAsia"/>
      </w:rPr>
    </w:lvl>
    <w:lvl w:ilvl="3">
      <w:start w:val="1"/>
      <w:numFmt w:val="decimal"/>
      <w:lvlText w:val="%1.%2.%3.%4"/>
      <w:lvlJc w:val="left"/>
      <w:pPr>
        <w:tabs>
          <w:tab w:val="left" w:pos="1080"/>
        </w:tabs>
        <w:ind w:left="0" w:firstLine="0"/>
      </w:pPr>
      <w:rPr>
        <w:rFonts w:hint="eastAsia"/>
      </w:rPr>
    </w:lvl>
    <w:lvl w:ilvl="4">
      <w:start w:val="1"/>
      <w:numFmt w:val="decimal"/>
      <w:lvlText w:val="%1.%2.%3.%4.%5"/>
      <w:lvlJc w:val="left"/>
      <w:pPr>
        <w:tabs>
          <w:tab w:val="left" w:pos="1080"/>
        </w:tabs>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4" w15:restartNumberingAfterBreak="0">
    <w:nsid w:val="00000008"/>
    <w:multiLevelType w:val="multilevel"/>
    <w:tmpl w:val="00000008"/>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365"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25F2F40"/>
    <w:multiLevelType w:val="multilevel"/>
    <w:tmpl w:val="025F2F40"/>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1187EB77"/>
    <w:multiLevelType w:val="singleLevel"/>
    <w:tmpl w:val="1187EB77"/>
    <w:lvl w:ilvl="0">
      <w:start w:val="1"/>
      <w:numFmt w:val="lowerLetter"/>
      <w:suff w:val="space"/>
      <w:lvlText w:val="%1)"/>
      <w:lvlJc w:val="left"/>
    </w:lvl>
  </w:abstractNum>
  <w:abstractNum w:abstractNumId="7" w15:restartNumberingAfterBreak="0">
    <w:nsid w:val="21A15C12"/>
    <w:multiLevelType w:val="multilevel"/>
    <w:tmpl w:val="21A15C12"/>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2A1934DF"/>
    <w:multiLevelType w:val="multilevel"/>
    <w:tmpl w:val="2A1934DF"/>
    <w:lvl w:ilvl="0">
      <w:start w:val="5"/>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
      <w:numFmt w:val="decimal"/>
      <w:pStyle w:val="10"/>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5179A8"/>
    <w:multiLevelType w:val="multilevel"/>
    <w:tmpl w:val="2F5179A8"/>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315F3418"/>
    <w:multiLevelType w:val="multilevel"/>
    <w:tmpl w:val="315F3418"/>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4768264D"/>
    <w:multiLevelType w:val="multilevel"/>
    <w:tmpl w:val="4768264D"/>
    <w:lvl w:ilvl="0">
      <w:start w:val="1"/>
      <w:numFmt w:val="lowerLetter"/>
      <w:lvlText w:val="%1）"/>
      <w:lvlJc w:val="left"/>
      <w:pPr>
        <w:ind w:left="860" w:hanging="440"/>
      </w:pPr>
      <w:rPr>
        <w:rFonts w:ascii="宋体" w:eastAsia="宋体" w:hAnsi="宋体"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48662335"/>
    <w:multiLevelType w:val="multilevel"/>
    <w:tmpl w:val="48662335"/>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4DC700CC"/>
    <w:multiLevelType w:val="multilevel"/>
    <w:tmpl w:val="4DC700CC"/>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507557FF"/>
    <w:multiLevelType w:val="multilevel"/>
    <w:tmpl w:val="507557FF"/>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5603797C"/>
    <w:multiLevelType w:val="multilevel"/>
    <w:tmpl w:val="5603797C"/>
    <w:lvl w:ilvl="0">
      <w:start w:val="1"/>
      <w:numFmt w:val="upperLetter"/>
      <w:pStyle w:val="a5"/>
      <w:suff w:val="space"/>
      <w:lvlText w:val="%1"/>
      <w:lvlJc w:val="left"/>
      <w:pPr>
        <w:ind w:left="425" w:hanging="425"/>
      </w:pPr>
      <w:rPr>
        <w:rFonts w:hint="eastAsia"/>
      </w:rPr>
    </w:lvl>
    <w:lvl w:ilvl="1">
      <w:start w:val="1"/>
      <w:numFmt w:val="decimal"/>
      <w:suff w:val="space"/>
      <w:lvlText w:val="表%1.%2"/>
      <w:lvlJc w:val="center"/>
      <w:pPr>
        <w:ind w:left="3403"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AFE080E"/>
    <w:multiLevelType w:val="multilevel"/>
    <w:tmpl w:val="5AFE080E"/>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15:restartNumberingAfterBreak="0">
    <w:nsid w:val="5E303352"/>
    <w:multiLevelType w:val="multilevel"/>
    <w:tmpl w:val="5E303352"/>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8" w15:restartNumberingAfterBreak="0">
    <w:nsid w:val="657D3FBC"/>
    <w:multiLevelType w:val="multilevel"/>
    <w:tmpl w:val="657D3FBC"/>
    <w:lvl w:ilvl="0">
      <w:start w:val="1"/>
      <w:numFmt w:val="upperLetter"/>
      <w:pStyle w:val="a6"/>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CEA2025"/>
    <w:multiLevelType w:val="multilevel"/>
    <w:tmpl w:val="6CEA2025"/>
    <w:lvl w:ilvl="0">
      <w:start w:val="1"/>
      <w:numFmt w:val="none"/>
      <w:pStyle w:val="a7"/>
      <w:suff w:val="nothing"/>
      <w:lvlText w:val="%1"/>
      <w:lvlJc w:val="left"/>
      <w:pPr>
        <w:ind w:left="0" w:firstLine="0"/>
      </w:pPr>
      <w:rPr>
        <w:rFonts w:hint="eastAsia"/>
      </w:rPr>
    </w:lvl>
    <w:lvl w:ilvl="1">
      <w:start w:val="1"/>
      <w:numFmt w:val="decimal"/>
      <w:pStyle w:val="a8"/>
      <w:suff w:val="nothing"/>
      <w:lvlText w:val="%1%2　"/>
      <w:lvlJc w:val="left"/>
      <w:pPr>
        <w:ind w:left="1418" w:firstLine="0"/>
      </w:pPr>
      <w:rPr>
        <w:rFonts w:ascii="黑体" w:eastAsia="黑体" w:hint="eastAsia"/>
        <w:b w:val="0"/>
        <w:i w:val="0"/>
        <w:sz w:val="21"/>
      </w:rPr>
    </w:lvl>
    <w:lvl w:ilvl="2">
      <w:start w:val="1"/>
      <w:numFmt w:val="decimal"/>
      <w:pStyle w:val="a9"/>
      <w:suff w:val="nothing"/>
      <w:lvlText w:val="%1%2.%3　"/>
      <w:lvlJc w:val="left"/>
      <w:pPr>
        <w:ind w:left="218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a"/>
      <w:suff w:val="nothing"/>
      <w:lvlText w:val="%1%2.%3.%4　"/>
      <w:lvlJc w:val="left"/>
      <w:pPr>
        <w:ind w:left="0" w:firstLine="0"/>
      </w:pPr>
      <w:rPr>
        <w:rFonts w:ascii="黑体" w:eastAsia="黑体" w:hint="eastAsia"/>
        <w:b w:val="0"/>
        <w:i w:val="0"/>
        <w:sz w:val="21"/>
      </w:rPr>
    </w:lvl>
    <w:lvl w:ilvl="4">
      <w:start w:val="1"/>
      <w:numFmt w:val="decimal"/>
      <w:pStyle w:val="ab"/>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7BB94CE5"/>
    <w:multiLevelType w:val="multilevel"/>
    <w:tmpl w:val="7BB94CE5"/>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561747259">
    <w:abstractNumId w:val="3"/>
  </w:num>
  <w:num w:numId="2" w16cid:durableId="1629311569">
    <w:abstractNumId w:val="4"/>
  </w:num>
  <w:num w:numId="3" w16cid:durableId="963005054">
    <w:abstractNumId w:val="19"/>
  </w:num>
  <w:num w:numId="4" w16cid:durableId="987636761">
    <w:abstractNumId w:val="8"/>
  </w:num>
  <w:num w:numId="5" w16cid:durableId="1299409885">
    <w:abstractNumId w:val="15"/>
  </w:num>
  <w:num w:numId="6" w16cid:durableId="213856704">
    <w:abstractNumId w:val="18"/>
  </w:num>
  <w:num w:numId="7" w16cid:durableId="1949578712">
    <w:abstractNumId w:val="17"/>
  </w:num>
  <w:num w:numId="8" w16cid:durableId="911279362">
    <w:abstractNumId w:val="2"/>
  </w:num>
  <w:num w:numId="9" w16cid:durableId="770006764">
    <w:abstractNumId w:val="5"/>
  </w:num>
  <w:num w:numId="10" w16cid:durableId="586231097">
    <w:abstractNumId w:val="20"/>
  </w:num>
  <w:num w:numId="11" w16cid:durableId="270825256">
    <w:abstractNumId w:val="16"/>
  </w:num>
  <w:num w:numId="12" w16cid:durableId="1710177865">
    <w:abstractNumId w:val="12"/>
  </w:num>
  <w:num w:numId="13" w16cid:durableId="871460207">
    <w:abstractNumId w:val="0"/>
  </w:num>
  <w:num w:numId="14" w16cid:durableId="1902711609">
    <w:abstractNumId w:val="11"/>
  </w:num>
  <w:num w:numId="15" w16cid:durableId="214396905">
    <w:abstractNumId w:val="9"/>
  </w:num>
  <w:num w:numId="16" w16cid:durableId="642200078">
    <w:abstractNumId w:val="7"/>
  </w:num>
  <w:num w:numId="17" w16cid:durableId="282613824">
    <w:abstractNumId w:val="13"/>
  </w:num>
  <w:num w:numId="18" w16cid:durableId="1691494965">
    <w:abstractNumId w:val="14"/>
  </w:num>
  <w:num w:numId="19" w16cid:durableId="221840986">
    <w:abstractNumId w:val="10"/>
  </w:num>
  <w:num w:numId="20" w16cid:durableId="626206561">
    <w:abstractNumId w:val="6"/>
  </w:num>
  <w:num w:numId="21" w16cid:durableId="123381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5YTQ4MzUzMmNjMzg5Mjg0OGI5Nzk2MTMxNWNkMDUifQ=="/>
  </w:docVars>
  <w:rsids>
    <w:rsidRoot w:val="00172A27"/>
    <w:rsid w:val="00000466"/>
    <w:rsid w:val="00006AB4"/>
    <w:rsid w:val="000116A8"/>
    <w:rsid w:val="00024B93"/>
    <w:rsid w:val="000334E1"/>
    <w:rsid w:val="000340F9"/>
    <w:rsid w:val="000412A0"/>
    <w:rsid w:val="00043418"/>
    <w:rsid w:val="00052683"/>
    <w:rsid w:val="00063738"/>
    <w:rsid w:val="00063CD7"/>
    <w:rsid w:val="00080D78"/>
    <w:rsid w:val="0008227D"/>
    <w:rsid w:val="00085CBB"/>
    <w:rsid w:val="000874E3"/>
    <w:rsid w:val="00092A99"/>
    <w:rsid w:val="000A5774"/>
    <w:rsid w:val="000A67F2"/>
    <w:rsid w:val="000A71B3"/>
    <w:rsid w:val="000B1C84"/>
    <w:rsid w:val="000B236F"/>
    <w:rsid w:val="000B6D8F"/>
    <w:rsid w:val="000B7580"/>
    <w:rsid w:val="000C573C"/>
    <w:rsid w:val="000D0122"/>
    <w:rsid w:val="000E0FAD"/>
    <w:rsid w:val="000E17A0"/>
    <w:rsid w:val="000E3372"/>
    <w:rsid w:val="000E3F7D"/>
    <w:rsid w:val="000F0823"/>
    <w:rsid w:val="000F1E5F"/>
    <w:rsid w:val="00104386"/>
    <w:rsid w:val="00106855"/>
    <w:rsid w:val="001232EB"/>
    <w:rsid w:val="00132E34"/>
    <w:rsid w:val="001337D2"/>
    <w:rsid w:val="00135B8D"/>
    <w:rsid w:val="00136E3A"/>
    <w:rsid w:val="00144C49"/>
    <w:rsid w:val="00145DA2"/>
    <w:rsid w:val="00146578"/>
    <w:rsid w:val="00153BDB"/>
    <w:rsid w:val="00153BE5"/>
    <w:rsid w:val="00153CC0"/>
    <w:rsid w:val="00154E9F"/>
    <w:rsid w:val="0016137E"/>
    <w:rsid w:val="001621A4"/>
    <w:rsid w:val="00162757"/>
    <w:rsid w:val="00162DF8"/>
    <w:rsid w:val="00164BD9"/>
    <w:rsid w:val="00165034"/>
    <w:rsid w:val="001703BE"/>
    <w:rsid w:val="001721C9"/>
    <w:rsid w:val="00172A27"/>
    <w:rsid w:val="0018777D"/>
    <w:rsid w:val="00191CD0"/>
    <w:rsid w:val="00193607"/>
    <w:rsid w:val="0019435B"/>
    <w:rsid w:val="00197BC3"/>
    <w:rsid w:val="001A20DC"/>
    <w:rsid w:val="001B7603"/>
    <w:rsid w:val="001C1B28"/>
    <w:rsid w:val="001C70CE"/>
    <w:rsid w:val="001D29EB"/>
    <w:rsid w:val="001D4079"/>
    <w:rsid w:val="001D4DD9"/>
    <w:rsid w:val="001D5D3A"/>
    <w:rsid w:val="001E09FE"/>
    <w:rsid w:val="001E3B23"/>
    <w:rsid w:val="001E6E9C"/>
    <w:rsid w:val="001F08C0"/>
    <w:rsid w:val="001F168B"/>
    <w:rsid w:val="001F19B9"/>
    <w:rsid w:val="001F4F8F"/>
    <w:rsid w:val="001F70B8"/>
    <w:rsid w:val="002000C7"/>
    <w:rsid w:val="002026C8"/>
    <w:rsid w:val="002031E1"/>
    <w:rsid w:val="0020346B"/>
    <w:rsid w:val="00212AA3"/>
    <w:rsid w:val="00215E32"/>
    <w:rsid w:val="002231E0"/>
    <w:rsid w:val="00223EE5"/>
    <w:rsid w:val="00230CDF"/>
    <w:rsid w:val="00237776"/>
    <w:rsid w:val="002378D8"/>
    <w:rsid w:val="00244795"/>
    <w:rsid w:val="00253496"/>
    <w:rsid w:val="002548F4"/>
    <w:rsid w:val="00260F7B"/>
    <w:rsid w:val="00264D4C"/>
    <w:rsid w:val="002744C2"/>
    <w:rsid w:val="002750BD"/>
    <w:rsid w:val="0028329C"/>
    <w:rsid w:val="002837E9"/>
    <w:rsid w:val="00286C6C"/>
    <w:rsid w:val="002920EA"/>
    <w:rsid w:val="00293383"/>
    <w:rsid w:val="002959B3"/>
    <w:rsid w:val="0029606A"/>
    <w:rsid w:val="00297195"/>
    <w:rsid w:val="002A3F89"/>
    <w:rsid w:val="002A4C55"/>
    <w:rsid w:val="002A5142"/>
    <w:rsid w:val="002B2614"/>
    <w:rsid w:val="002B35B6"/>
    <w:rsid w:val="002C6DC6"/>
    <w:rsid w:val="002C7F19"/>
    <w:rsid w:val="002D05A9"/>
    <w:rsid w:val="002D0823"/>
    <w:rsid w:val="002D2B0D"/>
    <w:rsid w:val="002D4488"/>
    <w:rsid w:val="002D775F"/>
    <w:rsid w:val="002E2084"/>
    <w:rsid w:val="002E43C1"/>
    <w:rsid w:val="002E55FC"/>
    <w:rsid w:val="002E5727"/>
    <w:rsid w:val="002F050C"/>
    <w:rsid w:val="002F1F9E"/>
    <w:rsid w:val="00302BE9"/>
    <w:rsid w:val="00304988"/>
    <w:rsid w:val="00310A70"/>
    <w:rsid w:val="00316120"/>
    <w:rsid w:val="003165F0"/>
    <w:rsid w:val="00320304"/>
    <w:rsid w:val="003217DA"/>
    <w:rsid w:val="00324B78"/>
    <w:rsid w:val="003353F0"/>
    <w:rsid w:val="0034090F"/>
    <w:rsid w:val="0034096D"/>
    <w:rsid w:val="00347735"/>
    <w:rsid w:val="00352C1C"/>
    <w:rsid w:val="00353497"/>
    <w:rsid w:val="00355F31"/>
    <w:rsid w:val="003563DD"/>
    <w:rsid w:val="00357286"/>
    <w:rsid w:val="0036188D"/>
    <w:rsid w:val="003639C9"/>
    <w:rsid w:val="0038286C"/>
    <w:rsid w:val="003850FD"/>
    <w:rsid w:val="00392196"/>
    <w:rsid w:val="003A1B1E"/>
    <w:rsid w:val="003A2923"/>
    <w:rsid w:val="003A30F2"/>
    <w:rsid w:val="003A3194"/>
    <w:rsid w:val="003A4C28"/>
    <w:rsid w:val="003A5BB0"/>
    <w:rsid w:val="003B2E2A"/>
    <w:rsid w:val="003C0A2B"/>
    <w:rsid w:val="003C1ACA"/>
    <w:rsid w:val="003D3431"/>
    <w:rsid w:val="003D5AAF"/>
    <w:rsid w:val="003E0E3C"/>
    <w:rsid w:val="003E1E2D"/>
    <w:rsid w:val="003E5970"/>
    <w:rsid w:val="003E6898"/>
    <w:rsid w:val="003F43D3"/>
    <w:rsid w:val="004040C4"/>
    <w:rsid w:val="00410287"/>
    <w:rsid w:val="00414718"/>
    <w:rsid w:val="00414971"/>
    <w:rsid w:val="00421CDC"/>
    <w:rsid w:val="00422186"/>
    <w:rsid w:val="00434D8E"/>
    <w:rsid w:val="004366CA"/>
    <w:rsid w:val="00442853"/>
    <w:rsid w:val="00447B09"/>
    <w:rsid w:val="00452312"/>
    <w:rsid w:val="004531E1"/>
    <w:rsid w:val="00453B57"/>
    <w:rsid w:val="004540DF"/>
    <w:rsid w:val="004570D6"/>
    <w:rsid w:val="004575A2"/>
    <w:rsid w:val="004576FA"/>
    <w:rsid w:val="00457D14"/>
    <w:rsid w:val="00460DFC"/>
    <w:rsid w:val="00461C03"/>
    <w:rsid w:val="00470A9E"/>
    <w:rsid w:val="00470DE6"/>
    <w:rsid w:val="00472D24"/>
    <w:rsid w:val="00474F80"/>
    <w:rsid w:val="00475B87"/>
    <w:rsid w:val="00481E5F"/>
    <w:rsid w:val="00486996"/>
    <w:rsid w:val="00486CA8"/>
    <w:rsid w:val="0049397D"/>
    <w:rsid w:val="00496E47"/>
    <w:rsid w:val="004977C6"/>
    <w:rsid w:val="004A61D6"/>
    <w:rsid w:val="004B2ACC"/>
    <w:rsid w:val="004B341A"/>
    <w:rsid w:val="004C195C"/>
    <w:rsid w:val="004C4442"/>
    <w:rsid w:val="004C7058"/>
    <w:rsid w:val="004D1D73"/>
    <w:rsid w:val="004D72B4"/>
    <w:rsid w:val="004E07C9"/>
    <w:rsid w:val="004E37AA"/>
    <w:rsid w:val="004E49A3"/>
    <w:rsid w:val="004E5BE1"/>
    <w:rsid w:val="004F139D"/>
    <w:rsid w:val="004F172D"/>
    <w:rsid w:val="004F7DFA"/>
    <w:rsid w:val="004F7FC9"/>
    <w:rsid w:val="00504229"/>
    <w:rsid w:val="00512293"/>
    <w:rsid w:val="00515D10"/>
    <w:rsid w:val="0051746D"/>
    <w:rsid w:val="005236B3"/>
    <w:rsid w:val="005236CE"/>
    <w:rsid w:val="00524693"/>
    <w:rsid w:val="005362AC"/>
    <w:rsid w:val="00537D17"/>
    <w:rsid w:val="00537DE6"/>
    <w:rsid w:val="00540540"/>
    <w:rsid w:val="00555302"/>
    <w:rsid w:val="00560739"/>
    <w:rsid w:val="0056577F"/>
    <w:rsid w:val="005719E3"/>
    <w:rsid w:val="00572446"/>
    <w:rsid w:val="00572C14"/>
    <w:rsid w:val="0057704C"/>
    <w:rsid w:val="00580F85"/>
    <w:rsid w:val="0058767C"/>
    <w:rsid w:val="00587C61"/>
    <w:rsid w:val="005901E0"/>
    <w:rsid w:val="005909F2"/>
    <w:rsid w:val="00591C3F"/>
    <w:rsid w:val="00597CB5"/>
    <w:rsid w:val="00597DDE"/>
    <w:rsid w:val="005A3526"/>
    <w:rsid w:val="005B354E"/>
    <w:rsid w:val="005B63A2"/>
    <w:rsid w:val="005B63B8"/>
    <w:rsid w:val="005B7098"/>
    <w:rsid w:val="005C3ECA"/>
    <w:rsid w:val="005D4902"/>
    <w:rsid w:val="005E1B29"/>
    <w:rsid w:val="005E3A4C"/>
    <w:rsid w:val="005E470D"/>
    <w:rsid w:val="005F3815"/>
    <w:rsid w:val="005F519D"/>
    <w:rsid w:val="00600187"/>
    <w:rsid w:val="00603899"/>
    <w:rsid w:val="00607174"/>
    <w:rsid w:val="00612979"/>
    <w:rsid w:val="00617A2D"/>
    <w:rsid w:val="0062518D"/>
    <w:rsid w:val="00625BE1"/>
    <w:rsid w:val="00632F8E"/>
    <w:rsid w:val="00634F5D"/>
    <w:rsid w:val="006378E4"/>
    <w:rsid w:val="00641078"/>
    <w:rsid w:val="006433DD"/>
    <w:rsid w:val="00645914"/>
    <w:rsid w:val="006465CD"/>
    <w:rsid w:val="00650E34"/>
    <w:rsid w:val="00650E8B"/>
    <w:rsid w:val="00651632"/>
    <w:rsid w:val="0065712B"/>
    <w:rsid w:val="0065713A"/>
    <w:rsid w:val="006723FA"/>
    <w:rsid w:val="0067302F"/>
    <w:rsid w:val="00675545"/>
    <w:rsid w:val="00676770"/>
    <w:rsid w:val="00677717"/>
    <w:rsid w:val="00677A0C"/>
    <w:rsid w:val="00682008"/>
    <w:rsid w:val="00685EC9"/>
    <w:rsid w:val="00686263"/>
    <w:rsid w:val="006911C1"/>
    <w:rsid w:val="006917E7"/>
    <w:rsid w:val="00695473"/>
    <w:rsid w:val="00696F7D"/>
    <w:rsid w:val="006A1512"/>
    <w:rsid w:val="006A5117"/>
    <w:rsid w:val="006A56BC"/>
    <w:rsid w:val="006A63EF"/>
    <w:rsid w:val="006A79E4"/>
    <w:rsid w:val="006B13BA"/>
    <w:rsid w:val="006B7D5F"/>
    <w:rsid w:val="006C15CF"/>
    <w:rsid w:val="006C3AD6"/>
    <w:rsid w:val="006C5E3C"/>
    <w:rsid w:val="006E54E2"/>
    <w:rsid w:val="006E752C"/>
    <w:rsid w:val="006F4489"/>
    <w:rsid w:val="0070022A"/>
    <w:rsid w:val="00710083"/>
    <w:rsid w:val="00710C57"/>
    <w:rsid w:val="007122FF"/>
    <w:rsid w:val="00713EA1"/>
    <w:rsid w:val="00714F57"/>
    <w:rsid w:val="00717D00"/>
    <w:rsid w:val="00721145"/>
    <w:rsid w:val="00724D94"/>
    <w:rsid w:val="007369EC"/>
    <w:rsid w:val="00743B2A"/>
    <w:rsid w:val="00750449"/>
    <w:rsid w:val="00751691"/>
    <w:rsid w:val="007519FE"/>
    <w:rsid w:val="0076115E"/>
    <w:rsid w:val="007720AE"/>
    <w:rsid w:val="00777427"/>
    <w:rsid w:val="00785BE9"/>
    <w:rsid w:val="007862D0"/>
    <w:rsid w:val="0078711B"/>
    <w:rsid w:val="0079282B"/>
    <w:rsid w:val="00796DAC"/>
    <w:rsid w:val="007A295B"/>
    <w:rsid w:val="007B212E"/>
    <w:rsid w:val="007B48A6"/>
    <w:rsid w:val="007B7BF9"/>
    <w:rsid w:val="007B7CC6"/>
    <w:rsid w:val="007C175D"/>
    <w:rsid w:val="007C1C1A"/>
    <w:rsid w:val="007C3406"/>
    <w:rsid w:val="007D603F"/>
    <w:rsid w:val="007D7495"/>
    <w:rsid w:val="007D781D"/>
    <w:rsid w:val="007D7C28"/>
    <w:rsid w:val="007E5DC6"/>
    <w:rsid w:val="007E6D73"/>
    <w:rsid w:val="007F1B46"/>
    <w:rsid w:val="007F7568"/>
    <w:rsid w:val="007F7712"/>
    <w:rsid w:val="008023EF"/>
    <w:rsid w:val="00805422"/>
    <w:rsid w:val="00806E69"/>
    <w:rsid w:val="00817B7A"/>
    <w:rsid w:val="0082386E"/>
    <w:rsid w:val="00825D2C"/>
    <w:rsid w:val="00827679"/>
    <w:rsid w:val="00830F74"/>
    <w:rsid w:val="008338E7"/>
    <w:rsid w:val="00836D1D"/>
    <w:rsid w:val="0084119E"/>
    <w:rsid w:val="0085049F"/>
    <w:rsid w:val="008526E6"/>
    <w:rsid w:val="00853B0A"/>
    <w:rsid w:val="00856FBF"/>
    <w:rsid w:val="00863350"/>
    <w:rsid w:val="0086444C"/>
    <w:rsid w:val="008712C7"/>
    <w:rsid w:val="00874C70"/>
    <w:rsid w:val="00874E6B"/>
    <w:rsid w:val="00894E68"/>
    <w:rsid w:val="008A2633"/>
    <w:rsid w:val="008A48DD"/>
    <w:rsid w:val="008A5271"/>
    <w:rsid w:val="008B3CCD"/>
    <w:rsid w:val="008C0516"/>
    <w:rsid w:val="008C1065"/>
    <w:rsid w:val="008C10F0"/>
    <w:rsid w:val="008C51D8"/>
    <w:rsid w:val="008D0D87"/>
    <w:rsid w:val="008D53C3"/>
    <w:rsid w:val="008D634B"/>
    <w:rsid w:val="008E371E"/>
    <w:rsid w:val="008E39DA"/>
    <w:rsid w:val="008E62C6"/>
    <w:rsid w:val="008F16B0"/>
    <w:rsid w:val="008F7FD9"/>
    <w:rsid w:val="009012EE"/>
    <w:rsid w:val="0090146B"/>
    <w:rsid w:val="009014D8"/>
    <w:rsid w:val="00910362"/>
    <w:rsid w:val="00910616"/>
    <w:rsid w:val="00911D3A"/>
    <w:rsid w:val="009139DD"/>
    <w:rsid w:val="00921D1E"/>
    <w:rsid w:val="0092379A"/>
    <w:rsid w:val="00923D77"/>
    <w:rsid w:val="009263A7"/>
    <w:rsid w:val="009264AC"/>
    <w:rsid w:val="00937C33"/>
    <w:rsid w:val="00943A00"/>
    <w:rsid w:val="009519B8"/>
    <w:rsid w:val="0096138B"/>
    <w:rsid w:val="0096197A"/>
    <w:rsid w:val="0097340D"/>
    <w:rsid w:val="0097522F"/>
    <w:rsid w:val="00983C47"/>
    <w:rsid w:val="00986537"/>
    <w:rsid w:val="00992A6D"/>
    <w:rsid w:val="00992D15"/>
    <w:rsid w:val="00996448"/>
    <w:rsid w:val="009969D7"/>
    <w:rsid w:val="00996C1F"/>
    <w:rsid w:val="009A31AA"/>
    <w:rsid w:val="009A5D9E"/>
    <w:rsid w:val="009B0198"/>
    <w:rsid w:val="009B24B9"/>
    <w:rsid w:val="009B5F95"/>
    <w:rsid w:val="009B6155"/>
    <w:rsid w:val="009C6BCD"/>
    <w:rsid w:val="009D0C40"/>
    <w:rsid w:val="009E3C40"/>
    <w:rsid w:val="009E5646"/>
    <w:rsid w:val="009E603F"/>
    <w:rsid w:val="009F2978"/>
    <w:rsid w:val="009F4A03"/>
    <w:rsid w:val="009F57F6"/>
    <w:rsid w:val="009F78A3"/>
    <w:rsid w:val="00A003F4"/>
    <w:rsid w:val="00A01638"/>
    <w:rsid w:val="00A0495D"/>
    <w:rsid w:val="00A076CE"/>
    <w:rsid w:val="00A24F9E"/>
    <w:rsid w:val="00A35956"/>
    <w:rsid w:val="00A42771"/>
    <w:rsid w:val="00A4282A"/>
    <w:rsid w:val="00A55CEC"/>
    <w:rsid w:val="00A6363C"/>
    <w:rsid w:val="00A8682D"/>
    <w:rsid w:val="00A92194"/>
    <w:rsid w:val="00A93DAF"/>
    <w:rsid w:val="00A9635F"/>
    <w:rsid w:val="00A9787A"/>
    <w:rsid w:val="00A97C0A"/>
    <w:rsid w:val="00AA2604"/>
    <w:rsid w:val="00AB29B8"/>
    <w:rsid w:val="00AB2EC4"/>
    <w:rsid w:val="00AD4208"/>
    <w:rsid w:val="00AD7E0D"/>
    <w:rsid w:val="00AD7F8A"/>
    <w:rsid w:val="00AE0E8E"/>
    <w:rsid w:val="00AF624D"/>
    <w:rsid w:val="00AF69DF"/>
    <w:rsid w:val="00B00575"/>
    <w:rsid w:val="00B06170"/>
    <w:rsid w:val="00B0656A"/>
    <w:rsid w:val="00B14D7E"/>
    <w:rsid w:val="00B16F03"/>
    <w:rsid w:val="00B26D56"/>
    <w:rsid w:val="00B3687F"/>
    <w:rsid w:val="00B45228"/>
    <w:rsid w:val="00B46E93"/>
    <w:rsid w:val="00B67D53"/>
    <w:rsid w:val="00B92412"/>
    <w:rsid w:val="00B95155"/>
    <w:rsid w:val="00BA63EA"/>
    <w:rsid w:val="00BB15A8"/>
    <w:rsid w:val="00BB2069"/>
    <w:rsid w:val="00BB2FE1"/>
    <w:rsid w:val="00BC1298"/>
    <w:rsid w:val="00BC3874"/>
    <w:rsid w:val="00BC5CF8"/>
    <w:rsid w:val="00BC622B"/>
    <w:rsid w:val="00BC7ED6"/>
    <w:rsid w:val="00BD7786"/>
    <w:rsid w:val="00BE4D3C"/>
    <w:rsid w:val="00BF08DF"/>
    <w:rsid w:val="00BF27D5"/>
    <w:rsid w:val="00BF314E"/>
    <w:rsid w:val="00C01D6F"/>
    <w:rsid w:val="00C04EFA"/>
    <w:rsid w:val="00C06ECE"/>
    <w:rsid w:val="00C12A5B"/>
    <w:rsid w:val="00C15663"/>
    <w:rsid w:val="00C17DBA"/>
    <w:rsid w:val="00C21045"/>
    <w:rsid w:val="00C23284"/>
    <w:rsid w:val="00C2470E"/>
    <w:rsid w:val="00C24FBD"/>
    <w:rsid w:val="00C26004"/>
    <w:rsid w:val="00C32AB8"/>
    <w:rsid w:val="00C434FA"/>
    <w:rsid w:val="00C436F9"/>
    <w:rsid w:val="00C52431"/>
    <w:rsid w:val="00C53782"/>
    <w:rsid w:val="00C53931"/>
    <w:rsid w:val="00C571A5"/>
    <w:rsid w:val="00C57748"/>
    <w:rsid w:val="00C63BB3"/>
    <w:rsid w:val="00C672E8"/>
    <w:rsid w:val="00C67FD0"/>
    <w:rsid w:val="00C70F2A"/>
    <w:rsid w:val="00C768A9"/>
    <w:rsid w:val="00C818A0"/>
    <w:rsid w:val="00C863CE"/>
    <w:rsid w:val="00C86AB1"/>
    <w:rsid w:val="00C9187B"/>
    <w:rsid w:val="00CA3935"/>
    <w:rsid w:val="00CA4D63"/>
    <w:rsid w:val="00CA652D"/>
    <w:rsid w:val="00CA6955"/>
    <w:rsid w:val="00CB2E16"/>
    <w:rsid w:val="00CB3D46"/>
    <w:rsid w:val="00CC61EA"/>
    <w:rsid w:val="00CC764D"/>
    <w:rsid w:val="00CD26F5"/>
    <w:rsid w:val="00CD35AC"/>
    <w:rsid w:val="00CE02E8"/>
    <w:rsid w:val="00CE6BB1"/>
    <w:rsid w:val="00CF3BD2"/>
    <w:rsid w:val="00D019D5"/>
    <w:rsid w:val="00D0270C"/>
    <w:rsid w:val="00D05239"/>
    <w:rsid w:val="00D0674C"/>
    <w:rsid w:val="00D14E05"/>
    <w:rsid w:val="00D318DE"/>
    <w:rsid w:val="00D31917"/>
    <w:rsid w:val="00D3337C"/>
    <w:rsid w:val="00D340D3"/>
    <w:rsid w:val="00D531E8"/>
    <w:rsid w:val="00D56540"/>
    <w:rsid w:val="00D567F1"/>
    <w:rsid w:val="00D62447"/>
    <w:rsid w:val="00D659D3"/>
    <w:rsid w:val="00D66EF3"/>
    <w:rsid w:val="00D76549"/>
    <w:rsid w:val="00D7668C"/>
    <w:rsid w:val="00D80756"/>
    <w:rsid w:val="00D82F2E"/>
    <w:rsid w:val="00D872BF"/>
    <w:rsid w:val="00D9333B"/>
    <w:rsid w:val="00D97300"/>
    <w:rsid w:val="00DA5D6A"/>
    <w:rsid w:val="00DB5B20"/>
    <w:rsid w:val="00DD1A91"/>
    <w:rsid w:val="00DD2E8F"/>
    <w:rsid w:val="00DE2371"/>
    <w:rsid w:val="00DF3525"/>
    <w:rsid w:val="00DF493F"/>
    <w:rsid w:val="00DF5221"/>
    <w:rsid w:val="00DF537E"/>
    <w:rsid w:val="00DF5DB9"/>
    <w:rsid w:val="00E00DC1"/>
    <w:rsid w:val="00E01944"/>
    <w:rsid w:val="00E06375"/>
    <w:rsid w:val="00E17113"/>
    <w:rsid w:val="00E26664"/>
    <w:rsid w:val="00E3569B"/>
    <w:rsid w:val="00E52279"/>
    <w:rsid w:val="00E530EB"/>
    <w:rsid w:val="00E55C10"/>
    <w:rsid w:val="00E62C51"/>
    <w:rsid w:val="00E647FF"/>
    <w:rsid w:val="00E66895"/>
    <w:rsid w:val="00E674F0"/>
    <w:rsid w:val="00E70533"/>
    <w:rsid w:val="00E74C6B"/>
    <w:rsid w:val="00E766FE"/>
    <w:rsid w:val="00E80C22"/>
    <w:rsid w:val="00E83779"/>
    <w:rsid w:val="00E84314"/>
    <w:rsid w:val="00E93707"/>
    <w:rsid w:val="00EA189F"/>
    <w:rsid w:val="00EA3549"/>
    <w:rsid w:val="00EA52E2"/>
    <w:rsid w:val="00EA7BD2"/>
    <w:rsid w:val="00EB073B"/>
    <w:rsid w:val="00EB0CA7"/>
    <w:rsid w:val="00EB10C0"/>
    <w:rsid w:val="00EB4495"/>
    <w:rsid w:val="00EC19E9"/>
    <w:rsid w:val="00EC1A4D"/>
    <w:rsid w:val="00EC1C93"/>
    <w:rsid w:val="00EC2D53"/>
    <w:rsid w:val="00EE06D6"/>
    <w:rsid w:val="00EE0A63"/>
    <w:rsid w:val="00EE27A0"/>
    <w:rsid w:val="00EF0974"/>
    <w:rsid w:val="00F01792"/>
    <w:rsid w:val="00F05025"/>
    <w:rsid w:val="00F12349"/>
    <w:rsid w:val="00F14A78"/>
    <w:rsid w:val="00F23B8B"/>
    <w:rsid w:val="00F30008"/>
    <w:rsid w:val="00F37936"/>
    <w:rsid w:val="00F53CFB"/>
    <w:rsid w:val="00F54D10"/>
    <w:rsid w:val="00F609D0"/>
    <w:rsid w:val="00F6633C"/>
    <w:rsid w:val="00F6720D"/>
    <w:rsid w:val="00F67267"/>
    <w:rsid w:val="00F67545"/>
    <w:rsid w:val="00F72B68"/>
    <w:rsid w:val="00F84A83"/>
    <w:rsid w:val="00F91372"/>
    <w:rsid w:val="00F977EF"/>
    <w:rsid w:val="00FA1BAC"/>
    <w:rsid w:val="00FA30C2"/>
    <w:rsid w:val="00FA6A1D"/>
    <w:rsid w:val="00FA783E"/>
    <w:rsid w:val="00FB1108"/>
    <w:rsid w:val="00FC3475"/>
    <w:rsid w:val="00FD1520"/>
    <w:rsid w:val="00FD1E9B"/>
    <w:rsid w:val="00FF04B0"/>
    <w:rsid w:val="00FF4386"/>
    <w:rsid w:val="011424EE"/>
    <w:rsid w:val="01152B3C"/>
    <w:rsid w:val="01C837FD"/>
    <w:rsid w:val="02323BE6"/>
    <w:rsid w:val="0241291C"/>
    <w:rsid w:val="034D115E"/>
    <w:rsid w:val="0371071A"/>
    <w:rsid w:val="037F5620"/>
    <w:rsid w:val="03E064FE"/>
    <w:rsid w:val="04990E49"/>
    <w:rsid w:val="04BB39C3"/>
    <w:rsid w:val="04C37B06"/>
    <w:rsid w:val="04D255BF"/>
    <w:rsid w:val="04DA0103"/>
    <w:rsid w:val="04DA43B7"/>
    <w:rsid w:val="050D2A9B"/>
    <w:rsid w:val="05184F9C"/>
    <w:rsid w:val="052514BD"/>
    <w:rsid w:val="05707248"/>
    <w:rsid w:val="05844188"/>
    <w:rsid w:val="061B2F96"/>
    <w:rsid w:val="06CB49BC"/>
    <w:rsid w:val="075B102A"/>
    <w:rsid w:val="07617DAD"/>
    <w:rsid w:val="077F32C7"/>
    <w:rsid w:val="07955895"/>
    <w:rsid w:val="07B2485C"/>
    <w:rsid w:val="07BA1522"/>
    <w:rsid w:val="08035C02"/>
    <w:rsid w:val="080D18B8"/>
    <w:rsid w:val="08285149"/>
    <w:rsid w:val="090A377D"/>
    <w:rsid w:val="092C077A"/>
    <w:rsid w:val="09AB59EE"/>
    <w:rsid w:val="09E04558"/>
    <w:rsid w:val="0A2070D9"/>
    <w:rsid w:val="0AFD146A"/>
    <w:rsid w:val="0B20589F"/>
    <w:rsid w:val="0B4F4AF0"/>
    <w:rsid w:val="0BD71BBF"/>
    <w:rsid w:val="0C7F25C1"/>
    <w:rsid w:val="0CA575C3"/>
    <w:rsid w:val="0CC67E66"/>
    <w:rsid w:val="0CCC71DA"/>
    <w:rsid w:val="0CD12600"/>
    <w:rsid w:val="0DBE31A2"/>
    <w:rsid w:val="0DC35E0C"/>
    <w:rsid w:val="0E1D03B8"/>
    <w:rsid w:val="0E7037FC"/>
    <w:rsid w:val="0E703C60"/>
    <w:rsid w:val="0F2E4155"/>
    <w:rsid w:val="0F412249"/>
    <w:rsid w:val="0F75271C"/>
    <w:rsid w:val="10001E23"/>
    <w:rsid w:val="10233B27"/>
    <w:rsid w:val="104B4E7C"/>
    <w:rsid w:val="108312A8"/>
    <w:rsid w:val="109E0DE2"/>
    <w:rsid w:val="10C46A2A"/>
    <w:rsid w:val="11074842"/>
    <w:rsid w:val="11101577"/>
    <w:rsid w:val="11477335"/>
    <w:rsid w:val="115458D2"/>
    <w:rsid w:val="116A65B9"/>
    <w:rsid w:val="11891AFF"/>
    <w:rsid w:val="119238BA"/>
    <w:rsid w:val="11957ABA"/>
    <w:rsid w:val="11F3634B"/>
    <w:rsid w:val="12143F53"/>
    <w:rsid w:val="127D7369"/>
    <w:rsid w:val="128448EF"/>
    <w:rsid w:val="12D0049B"/>
    <w:rsid w:val="12F551DE"/>
    <w:rsid w:val="12F901BB"/>
    <w:rsid w:val="132545DA"/>
    <w:rsid w:val="133816B5"/>
    <w:rsid w:val="13432571"/>
    <w:rsid w:val="137B76B9"/>
    <w:rsid w:val="138C237F"/>
    <w:rsid w:val="13C76FEB"/>
    <w:rsid w:val="13EF023D"/>
    <w:rsid w:val="142B7780"/>
    <w:rsid w:val="145132D3"/>
    <w:rsid w:val="14880FF9"/>
    <w:rsid w:val="14A54E89"/>
    <w:rsid w:val="14C55A9B"/>
    <w:rsid w:val="14E525C5"/>
    <w:rsid w:val="15496C21"/>
    <w:rsid w:val="15F32D2C"/>
    <w:rsid w:val="16001AC1"/>
    <w:rsid w:val="160B2218"/>
    <w:rsid w:val="16123C45"/>
    <w:rsid w:val="162156F0"/>
    <w:rsid w:val="16345590"/>
    <w:rsid w:val="16D421A1"/>
    <w:rsid w:val="170374F6"/>
    <w:rsid w:val="174165D4"/>
    <w:rsid w:val="1757103C"/>
    <w:rsid w:val="175A3D2D"/>
    <w:rsid w:val="18680F21"/>
    <w:rsid w:val="187F3C4F"/>
    <w:rsid w:val="19AB589F"/>
    <w:rsid w:val="19BC2E27"/>
    <w:rsid w:val="1A241A59"/>
    <w:rsid w:val="1A673069"/>
    <w:rsid w:val="1A690E7B"/>
    <w:rsid w:val="1A843C62"/>
    <w:rsid w:val="1AB15C93"/>
    <w:rsid w:val="1AB97BFB"/>
    <w:rsid w:val="1ABF37AA"/>
    <w:rsid w:val="1AC50EE3"/>
    <w:rsid w:val="1AEC5872"/>
    <w:rsid w:val="1B3F107D"/>
    <w:rsid w:val="1B6C00C4"/>
    <w:rsid w:val="1B6F4D9F"/>
    <w:rsid w:val="1B7715D1"/>
    <w:rsid w:val="1BB97FE2"/>
    <w:rsid w:val="1BC950F5"/>
    <w:rsid w:val="1BED0098"/>
    <w:rsid w:val="1BF139B7"/>
    <w:rsid w:val="1C1B5F8B"/>
    <w:rsid w:val="1C215517"/>
    <w:rsid w:val="1C383B4F"/>
    <w:rsid w:val="1C384C27"/>
    <w:rsid w:val="1C683C6E"/>
    <w:rsid w:val="1CB06A17"/>
    <w:rsid w:val="1D0700DF"/>
    <w:rsid w:val="1D4E571D"/>
    <w:rsid w:val="1D75367A"/>
    <w:rsid w:val="1D9E74C1"/>
    <w:rsid w:val="1D9F0BCB"/>
    <w:rsid w:val="1DAD7606"/>
    <w:rsid w:val="1DC07B8D"/>
    <w:rsid w:val="1DC76C33"/>
    <w:rsid w:val="1DD71A40"/>
    <w:rsid w:val="1E202768"/>
    <w:rsid w:val="1E207CD1"/>
    <w:rsid w:val="1E91399D"/>
    <w:rsid w:val="1EF56B21"/>
    <w:rsid w:val="1EFB57D8"/>
    <w:rsid w:val="1F851A5D"/>
    <w:rsid w:val="1F907CE2"/>
    <w:rsid w:val="1FC3572E"/>
    <w:rsid w:val="1FCD6522"/>
    <w:rsid w:val="206441F3"/>
    <w:rsid w:val="20966F4E"/>
    <w:rsid w:val="20B55AD8"/>
    <w:rsid w:val="210C7CF7"/>
    <w:rsid w:val="216716FD"/>
    <w:rsid w:val="219D2582"/>
    <w:rsid w:val="21DC011B"/>
    <w:rsid w:val="21DF3792"/>
    <w:rsid w:val="220C6347"/>
    <w:rsid w:val="221F7791"/>
    <w:rsid w:val="227C3339"/>
    <w:rsid w:val="22896BBA"/>
    <w:rsid w:val="22B9379E"/>
    <w:rsid w:val="22E621A9"/>
    <w:rsid w:val="22E84857"/>
    <w:rsid w:val="23533AF3"/>
    <w:rsid w:val="236D6B3E"/>
    <w:rsid w:val="238563DF"/>
    <w:rsid w:val="23A655C0"/>
    <w:rsid w:val="23EC6327"/>
    <w:rsid w:val="24110A21"/>
    <w:rsid w:val="24C23AF1"/>
    <w:rsid w:val="24CD17D9"/>
    <w:rsid w:val="25486CBF"/>
    <w:rsid w:val="258C7350"/>
    <w:rsid w:val="259C53F6"/>
    <w:rsid w:val="25A857C8"/>
    <w:rsid w:val="25C16D68"/>
    <w:rsid w:val="25F54923"/>
    <w:rsid w:val="26207E01"/>
    <w:rsid w:val="26490BC0"/>
    <w:rsid w:val="26964247"/>
    <w:rsid w:val="26CB5718"/>
    <w:rsid w:val="273B2760"/>
    <w:rsid w:val="275249D5"/>
    <w:rsid w:val="277C1FA1"/>
    <w:rsid w:val="27A4501D"/>
    <w:rsid w:val="27B173B1"/>
    <w:rsid w:val="27BB201A"/>
    <w:rsid w:val="27C26056"/>
    <w:rsid w:val="27D668C5"/>
    <w:rsid w:val="27E43F48"/>
    <w:rsid w:val="27F8683B"/>
    <w:rsid w:val="28114288"/>
    <w:rsid w:val="284670EE"/>
    <w:rsid w:val="285268C6"/>
    <w:rsid w:val="287A0CD2"/>
    <w:rsid w:val="28AC5555"/>
    <w:rsid w:val="29191218"/>
    <w:rsid w:val="292D77A3"/>
    <w:rsid w:val="29583A6E"/>
    <w:rsid w:val="295F3836"/>
    <w:rsid w:val="29796950"/>
    <w:rsid w:val="2A8231BC"/>
    <w:rsid w:val="2AE96C58"/>
    <w:rsid w:val="2B471A2E"/>
    <w:rsid w:val="2B55130C"/>
    <w:rsid w:val="2BD547E9"/>
    <w:rsid w:val="2C1E7B50"/>
    <w:rsid w:val="2C4A020C"/>
    <w:rsid w:val="2CB76366"/>
    <w:rsid w:val="2CCB1319"/>
    <w:rsid w:val="2CDB77AB"/>
    <w:rsid w:val="2D0B3601"/>
    <w:rsid w:val="2D6B5818"/>
    <w:rsid w:val="2DA646C4"/>
    <w:rsid w:val="2E03008E"/>
    <w:rsid w:val="2E071B31"/>
    <w:rsid w:val="2E263380"/>
    <w:rsid w:val="2E4A3524"/>
    <w:rsid w:val="2E505897"/>
    <w:rsid w:val="2EB647DD"/>
    <w:rsid w:val="2EB77BD4"/>
    <w:rsid w:val="2F053DF5"/>
    <w:rsid w:val="2F5165C9"/>
    <w:rsid w:val="302168E5"/>
    <w:rsid w:val="304D6CAA"/>
    <w:rsid w:val="30D55A13"/>
    <w:rsid w:val="31005FF5"/>
    <w:rsid w:val="311F12DD"/>
    <w:rsid w:val="316A3479"/>
    <w:rsid w:val="31D35F5B"/>
    <w:rsid w:val="32102C7D"/>
    <w:rsid w:val="321A48FE"/>
    <w:rsid w:val="3231382D"/>
    <w:rsid w:val="323B3F25"/>
    <w:rsid w:val="32D51DDB"/>
    <w:rsid w:val="32E34743"/>
    <w:rsid w:val="33121D46"/>
    <w:rsid w:val="3335180F"/>
    <w:rsid w:val="33716AA9"/>
    <w:rsid w:val="33A809C1"/>
    <w:rsid w:val="34872049"/>
    <w:rsid w:val="349D457F"/>
    <w:rsid w:val="34C213D1"/>
    <w:rsid w:val="34C34CCB"/>
    <w:rsid w:val="34E5243B"/>
    <w:rsid w:val="34EE704D"/>
    <w:rsid w:val="357A2F85"/>
    <w:rsid w:val="35BD6628"/>
    <w:rsid w:val="35DA7A79"/>
    <w:rsid w:val="35EA5BFC"/>
    <w:rsid w:val="36253D69"/>
    <w:rsid w:val="36422592"/>
    <w:rsid w:val="364E24FC"/>
    <w:rsid w:val="366332FE"/>
    <w:rsid w:val="36774BEE"/>
    <w:rsid w:val="3691018C"/>
    <w:rsid w:val="36AF7D70"/>
    <w:rsid w:val="36BD1588"/>
    <w:rsid w:val="36E748F5"/>
    <w:rsid w:val="37237788"/>
    <w:rsid w:val="3748266A"/>
    <w:rsid w:val="377F60F0"/>
    <w:rsid w:val="37A86763"/>
    <w:rsid w:val="37C61680"/>
    <w:rsid w:val="38006B99"/>
    <w:rsid w:val="38395BAA"/>
    <w:rsid w:val="38746EBD"/>
    <w:rsid w:val="38E2331B"/>
    <w:rsid w:val="39672C55"/>
    <w:rsid w:val="39967F83"/>
    <w:rsid w:val="39E94E50"/>
    <w:rsid w:val="3B135189"/>
    <w:rsid w:val="3B2A2A4A"/>
    <w:rsid w:val="3B2A71FC"/>
    <w:rsid w:val="3B315524"/>
    <w:rsid w:val="3B6F7B47"/>
    <w:rsid w:val="3B813EF8"/>
    <w:rsid w:val="3B8B7CF3"/>
    <w:rsid w:val="3BCB7AE2"/>
    <w:rsid w:val="3CD06840"/>
    <w:rsid w:val="3D596E92"/>
    <w:rsid w:val="3D8E0CAB"/>
    <w:rsid w:val="3D97490D"/>
    <w:rsid w:val="3E06354F"/>
    <w:rsid w:val="3E511B95"/>
    <w:rsid w:val="3E674012"/>
    <w:rsid w:val="3EAF3CA0"/>
    <w:rsid w:val="3F2125D5"/>
    <w:rsid w:val="3F72695C"/>
    <w:rsid w:val="3F7867C8"/>
    <w:rsid w:val="3FAD66EB"/>
    <w:rsid w:val="40556F3F"/>
    <w:rsid w:val="407A3664"/>
    <w:rsid w:val="40A918A4"/>
    <w:rsid w:val="4177476C"/>
    <w:rsid w:val="41BE7CCF"/>
    <w:rsid w:val="4240491B"/>
    <w:rsid w:val="426F0E3B"/>
    <w:rsid w:val="42B15B0D"/>
    <w:rsid w:val="42D1440A"/>
    <w:rsid w:val="42F815D6"/>
    <w:rsid w:val="432F63F2"/>
    <w:rsid w:val="436E772C"/>
    <w:rsid w:val="43A96467"/>
    <w:rsid w:val="43AF37E6"/>
    <w:rsid w:val="43D12B36"/>
    <w:rsid w:val="43E21630"/>
    <w:rsid w:val="44401F51"/>
    <w:rsid w:val="44F3240C"/>
    <w:rsid w:val="44FD29B1"/>
    <w:rsid w:val="45083D2A"/>
    <w:rsid w:val="45090522"/>
    <w:rsid w:val="45235C37"/>
    <w:rsid w:val="457444D2"/>
    <w:rsid w:val="457A28DB"/>
    <w:rsid w:val="457E2E2A"/>
    <w:rsid w:val="45B825D8"/>
    <w:rsid w:val="45FD14EF"/>
    <w:rsid w:val="463D41E7"/>
    <w:rsid w:val="467B70F5"/>
    <w:rsid w:val="46F50030"/>
    <w:rsid w:val="47275A47"/>
    <w:rsid w:val="47616A36"/>
    <w:rsid w:val="47622DB8"/>
    <w:rsid w:val="47672E13"/>
    <w:rsid w:val="47745051"/>
    <w:rsid w:val="48946477"/>
    <w:rsid w:val="48A02043"/>
    <w:rsid w:val="48A14161"/>
    <w:rsid w:val="48A207E1"/>
    <w:rsid w:val="492E0816"/>
    <w:rsid w:val="49376EE6"/>
    <w:rsid w:val="493D0C08"/>
    <w:rsid w:val="498E191C"/>
    <w:rsid w:val="49FD1D96"/>
    <w:rsid w:val="4A0D3F1E"/>
    <w:rsid w:val="4A1B116D"/>
    <w:rsid w:val="4A225B7A"/>
    <w:rsid w:val="4A4329DB"/>
    <w:rsid w:val="4AA04A29"/>
    <w:rsid w:val="4B407431"/>
    <w:rsid w:val="4BA74D05"/>
    <w:rsid w:val="4BD765E4"/>
    <w:rsid w:val="4C606DEE"/>
    <w:rsid w:val="4C802202"/>
    <w:rsid w:val="4CA008FD"/>
    <w:rsid w:val="4D2A71A9"/>
    <w:rsid w:val="4D381AD1"/>
    <w:rsid w:val="4D8E3A9E"/>
    <w:rsid w:val="4D920996"/>
    <w:rsid w:val="4DFE2A04"/>
    <w:rsid w:val="4E3E30D1"/>
    <w:rsid w:val="4EA27F9D"/>
    <w:rsid w:val="4EED1AEB"/>
    <w:rsid w:val="4EF52EE1"/>
    <w:rsid w:val="4F2D308B"/>
    <w:rsid w:val="4F8207E1"/>
    <w:rsid w:val="4F9C10BC"/>
    <w:rsid w:val="4FB45BB3"/>
    <w:rsid w:val="4FCE41A2"/>
    <w:rsid w:val="4FF056D7"/>
    <w:rsid w:val="506F328F"/>
    <w:rsid w:val="507E1C05"/>
    <w:rsid w:val="508E726E"/>
    <w:rsid w:val="50D1794A"/>
    <w:rsid w:val="50E266CC"/>
    <w:rsid w:val="51126B8C"/>
    <w:rsid w:val="5139564B"/>
    <w:rsid w:val="516609A1"/>
    <w:rsid w:val="516F4113"/>
    <w:rsid w:val="51FD4D52"/>
    <w:rsid w:val="523A53F8"/>
    <w:rsid w:val="525A04EB"/>
    <w:rsid w:val="529A1400"/>
    <w:rsid w:val="53033F71"/>
    <w:rsid w:val="53563F7F"/>
    <w:rsid w:val="53645CDE"/>
    <w:rsid w:val="537D275A"/>
    <w:rsid w:val="53AF37E3"/>
    <w:rsid w:val="54082D04"/>
    <w:rsid w:val="542A297D"/>
    <w:rsid w:val="54364C16"/>
    <w:rsid w:val="549A059D"/>
    <w:rsid w:val="55384D5E"/>
    <w:rsid w:val="554B57C6"/>
    <w:rsid w:val="55D57DDC"/>
    <w:rsid w:val="55FB0959"/>
    <w:rsid w:val="56867D3D"/>
    <w:rsid w:val="56D1720F"/>
    <w:rsid w:val="57066B2A"/>
    <w:rsid w:val="58526421"/>
    <w:rsid w:val="586846FD"/>
    <w:rsid w:val="58924D17"/>
    <w:rsid w:val="591D1E1D"/>
    <w:rsid w:val="593F3A1A"/>
    <w:rsid w:val="59992B59"/>
    <w:rsid w:val="59A00862"/>
    <w:rsid w:val="59FC6CD4"/>
    <w:rsid w:val="5A3327A6"/>
    <w:rsid w:val="5A477B71"/>
    <w:rsid w:val="5A8375E5"/>
    <w:rsid w:val="5AB641D9"/>
    <w:rsid w:val="5ABC781D"/>
    <w:rsid w:val="5B5D0B78"/>
    <w:rsid w:val="5BD2114F"/>
    <w:rsid w:val="5C016F1B"/>
    <w:rsid w:val="5C5A44CD"/>
    <w:rsid w:val="5D0570DF"/>
    <w:rsid w:val="5D095614"/>
    <w:rsid w:val="5D1C730A"/>
    <w:rsid w:val="5D5C0482"/>
    <w:rsid w:val="5DAA1709"/>
    <w:rsid w:val="5E1A6076"/>
    <w:rsid w:val="5E242F0D"/>
    <w:rsid w:val="5E3C3F4F"/>
    <w:rsid w:val="5E636ABD"/>
    <w:rsid w:val="5E960072"/>
    <w:rsid w:val="5EBE2B55"/>
    <w:rsid w:val="5EFB4426"/>
    <w:rsid w:val="5F395000"/>
    <w:rsid w:val="5F42641D"/>
    <w:rsid w:val="5F603DD0"/>
    <w:rsid w:val="5FBC48C0"/>
    <w:rsid w:val="60A059F4"/>
    <w:rsid w:val="60A721C2"/>
    <w:rsid w:val="60B30849"/>
    <w:rsid w:val="60D64E7C"/>
    <w:rsid w:val="61227A5C"/>
    <w:rsid w:val="613F6381"/>
    <w:rsid w:val="61BC4780"/>
    <w:rsid w:val="61C52737"/>
    <w:rsid w:val="61CD3E23"/>
    <w:rsid w:val="61EF44B2"/>
    <w:rsid w:val="61F00B16"/>
    <w:rsid w:val="61F53810"/>
    <w:rsid w:val="61F876CD"/>
    <w:rsid w:val="625816E6"/>
    <w:rsid w:val="629661AF"/>
    <w:rsid w:val="62AC4F05"/>
    <w:rsid w:val="62B45479"/>
    <w:rsid w:val="62D87D79"/>
    <w:rsid w:val="63AF6251"/>
    <w:rsid w:val="63D10899"/>
    <w:rsid w:val="6453609C"/>
    <w:rsid w:val="650A1F4C"/>
    <w:rsid w:val="655D7DAD"/>
    <w:rsid w:val="65737B26"/>
    <w:rsid w:val="65820970"/>
    <w:rsid w:val="65A355A7"/>
    <w:rsid w:val="663676D2"/>
    <w:rsid w:val="668D3472"/>
    <w:rsid w:val="66D067FB"/>
    <w:rsid w:val="67420881"/>
    <w:rsid w:val="67493E8A"/>
    <w:rsid w:val="675E0B97"/>
    <w:rsid w:val="67F00FB0"/>
    <w:rsid w:val="686312CD"/>
    <w:rsid w:val="68902E5E"/>
    <w:rsid w:val="68E65A5C"/>
    <w:rsid w:val="68E90931"/>
    <w:rsid w:val="690421E8"/>
    <w:rsid w:val="69223A79"/>
    <w:rsid w:val="6925357B"/>
    <w:rsid w:val="692F0AF0"/>
    <w:rsid w:val="693B28C0"/>
    <w:rsid w:val="695F447B"/>
    <w:rsid w:val="69D66D7E"/>
    <w:rsid w:val="6A0D442F"/>
    <w:rsid w:val="6A3D56AC"/>
    <w:rsid w:val="6A4A0A89"/>
    <w:rsid w:val="6A5B3048"/>
    <w:rsid w:val="6A8B54AF"/>
    <w:rsid w:val="6A923EC2"/>
    <w:rsid w:val="6AF14333"/>
    <w:rsid w:val="6B1610C1"/>
    <w:rsid w:val="6B2447F5"/>
    <w:rsid w:val="6B9E0A74"/>
    <w:rsid w:val="6BCC2B56"/>
    <w:rsid w:val="6C2731A0"/>
    <w:rsid w:val="6C5F3049"/>
    <w:rsid w:val="6C75120C"/>
    <w:rsid w:val="6D024395"/>
    <w:rsid w:val="6D1C5426"/>
    <w:rsid w:val="6D2B1030"/>
    <w:rsid w:val="6D3E43E5"/>
    <w:rsid w:val="6D414A4F"/>
    <w:rsid w:val="6D755E47"/>
    <w:rsid w:val="6D9A2825"/>
    <w:rsid w:val="6DA657C7"/>
    <w:rsid w:val="6DB3433B"/>
    <w:rsid w:val="6E215ED1"/>
    <w:rsid w:val="6E2C1A9C"/>
    <w:rsid w:val="6E2E685B"/>
    <w:rsid w:val="6E4E66CB"/>
    <w:rsid w:val="6EA15964"/>
    <w:rsid w:val="6EA67CAF"/>
    <w:rsid w:val="6EB45B8C"/>
    <w:rsid w:val="6EBB6339"/>
    <w:rsid w:val="6F0640B8"/>
    <w:rsid w:val="6F235414"/>
    <w:rsid w:val="700A6876"/>
    <w:rsid w:val="7024671F"/>
    <w:rsid w:val="702A65F6"/>
    <w:rsid w:val="708D0C52"/>
    <w:rsid w:val="721F6B95"/>
    <w:rsid w:val="7382075D"/>
    <w:rsid w:val="73B146BC"/>
    <w:rsid w:val="73C77279"/>
    <w:rsid w:val="73FC039C"/>
    <w:rsid w:val="743957DE"/>
    <w:rsid w:val="743A0923"/>
    <w:rsid w:val="74532E90"/>
    <w:rsid w:val="745A5B31"/>
    <w:rsid w:val="74FA7B72"/>
    <w:rsid w:val="7584573B"/>
    <w:rsid w:val="758F7D02"/>
    <w:rsid w:val="75ED0CC3"/>
    <w:rsid w:val="7626743D"/>
    <w:rsid w:val="76677260"/>
    <w:rsid w:val="76A67E0E"/>
    <w:rsid w:val="76BB662C"/>
    <w:rsid w:val="77503A3E"/>
    <w:rsid w:val="77E138FE"/>
    <w:rsid w:val="77E93BBB"/>
    <w:rsid w:val="78855776"/>
    <w:rsid w:val="78E6580C"/>
    <w:rsid w:val="792C0EB2"/>
    <w:rsid w:val="794E02D0"/>
    <w:rsid w:val="79643AEC"/>
    <w:rsid w:val="7973364B"/>
    <w:rsid w:val="7A63322A"/>
    <w:rsid w:val="7A7F2E0B"/>
    <w:rsid w:val="7A88301C"/>
    <w:rsid w:val="7B203345"/>
    <w:rsid w:val="7B42766E"/>
    <w:rsid w:val="7B8D0CCD"/>
    <w:rsid w:val="7BD76AD3"/>
    <w:rsid w:val="7BF91FE6"/>
    <w:rsid w:val="7C3D63DD"/>
    <w:rsid w:val="7C467372"/>
    <w:rsid w:val="7CC036CE"/>
    <w:rsid w:val="7D466B1E"/>
    <w:rsid w:val="7D56776E"/>
    <w:rsid w:val="7D834ED8"/>
    <w:rsid w:val="7D985A37"/>
    <w:rsid w:val="7DD25D17"/>
    <w:rsid w:val="7E1067FC"/>
    <w:rsid w:val="7E151649"/>
    <w:rsid w:val="7E495022"/>
    <w:rsid w:val="7E6D1B96"/>
    <w:rsid w:val="7F2D700F"/>
    <w:rsid w:val="7F801CA6"/>
    <w:rsid w:val="7F9A360F"/>
    <w:rsid w:val="7F9F7394"/>
    <w:rsid w:val="7FD9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ADB7531"/>
  <w15:docId w15:val="{52CE63CA-8515-4790-A7EC-9E993B05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pPr>
      <w:widowControl w:val="0"/>
      <w:jc w:val="both"/>
    </w:pPr>
    <w:rPr>
      <w:rFonts w:ascii="Calibri" w:hAnsi="Calibri"/>
      <w:kern w:val="2"/>
      <w:sz w:val="21"/>
      <w:szCs w:val="22"/>
    </w:rPr>
  </w:style>
  <w:style w:type="paragraph" w:styleId="1">
    <w:name w:val="heading 1"/>
    <w:basedOn w:val="ac"/>
    <w:next w:val="ac"/>
    <w:link w:val="11"/>
    <w:qFormat/>
    <w:pPr>
      <w:keepNext/>
      <w:keepLines/>
      <w:numPr>
        <w:numId w:val="1"/>
      </w:numPr>
      <w:spacing w:before="340" w:after="330" w:line="578" w:lineRule="auto"/>
      <w:outlineLvl w:val="0"/>
    </w:pPr>
    <w:rPr>
      <w:b/>
      <w:bCs/>
      <w:kern w:val="44"/>
      <w:sz w:val="44"/>
      <w:szCs w:val="44"/>
    </w:rPr>
  </w:style>
  <w:style w:type="paragraph" w:styleId="2">
    <w:name w:val="heading 2"/>
    <w:basedOn w:val="ac"/>
    <w:next w:val="ac"/>
    <w:link w:val="20"/>
    <w:qFormat/>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c"/>
    <w:next w:val="ac"/>
    <w:link w:val="30"/>
    <w:qFormat/>
    <w:pPr>
      <w:keepNext/>
      <w:keepLines/>
      <w:spacing w:before="260" w:after="260" w:line="416" w:lineRule="auto"/>
      <w:outlineLvl w:val="2"/>
    </w:pPr>
    <w:rPr>
      <w:b/>
      <w:bCs/>
      <w:sz w:val="32"/>
      <w:szCs w:val="32"/>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TOC7">
    <w:name w:val="toc 7"/>
    <w:basedOn w:val="ac"/>
    <w:next w:val="ac"/>
    <w:qFormat/>
    <w:pPr>
      <w:ind w:leftChars="1200" w:left="2520"/>
    </w:pPr>
  </w:style>
  <w:style w:type="paragraph" w:styleId="af0">
    <w:name w:val="Document Map"/>
    <w:basedOn w:val="ac"/>
    <w:link w:val="af1"/>
    <w:qFormat/>
    <w:rPr>
      <w:rFonts w:ascii="宋体"/>
      <w:sz w:val="18"/>
      <w:szCs w:val="18"/>
    </w:rPr>
  </w:style>
  <w:style w:type="paragraph" w:styleId="af2">
    <w:name w:val="annotation text"/>
    <w:basedOn w:val="ac"/>
    <w:link w:val="af3"/>
    <w:qFormat/>
    <w:pPr>
      <w:jc w:val="left"/>
    </w:pPr>
  </w:style>
  <w:style w:type="paragraph" w:styleId="TOC5">
    <w:name w:val="toc 5"/>
    <w:basedOn w:val="ac"/>
    <w:next w:val="ac"/>
    <w:qFormat/>
    <w:pPr>
      <w:ind w:leftChars="800" w:left="1680"/>
    </w:pPr>
  </w:style>
  <w:style w:type="paragraph" w:styleId="TOC3">
    <w:name w:val="toc 3"/>
    <w:basedOn w:val="ac"/>
    <w:next w:val="ac"/>
    <w:uiPriority w:val="39"/>
    <w:qFormat/>
    <w:pPr>
      <w:ind w:leftChars="400" w:left="840"/>
    </w:pPr>
  </w:style>
  <w:style w:type="paragraph" w:styleId="TOC8">
    <w:name w:val="toc 8"/>
    <w:basedOn w:val="ac"/>
    <w:next w:val="ac"/>
    <w:qFormat/>
    <w:pPr>
      <w:ind w:leftChars="1400" w:left="2940"/>
    </w:pPr>
  </w:style>
  <w:style w:type="paragraph" w:styleId="af4">
    <w:name w:val="Date"/>
    <w:basedOn w:val="ac"/>
    <w:next w:val="ac"/>
    <w:link w:val="af5"/>
    <w:qFormat/>
    <w:pPr>
      <w:ind w:leftChars="2500" w:left="100"/>
    </w:pPr>
  </w:style>
  <w:style w:type="paragraph" w:styleId="af6">
    <w:name w:val="Balloon Text"/>
    <w:basedOn w:val="ac"/>
    <w:link w:val="af7"/>
    <w:qFormat/>
    <w:rPr>
      <w:sz w:val="18"/>
      <w:szCs w:val="18"/>
    </w:rPr>
  </w:style>
  <w:style w:type="paragraph" w:styleId="af8">
    <w:name w:val="footer"/>
    <w:basedOn w:val="ac"/>
    <w:link w:val="af9"/>
    <w:uiPriority w:val="99"/>
    <w:qFormat/>
    <w:pPr>
      <w:tabs>
        <w:tab w:val="center" w:pos="4153"/>
        <w:tab w:val="right" w:pos="8306"/>
      </w:tabs>
      <w:snapToGrid w:val="0"/>
      <w:jc w:val="left"/>
    </w:pPr>
    <w:rPr>
      <w:sz w:val="18"/>
      <w:szCs w:val="18"/>
    </w:rPr>
  </w:style>
  <w:style w:type="paragraph" w:styleId="afa">
    <w:name w:val="header"/>
    <w:basedOn w:val="ac"/>
    <w:link w:val="afb"/>
    <w:qFormat/>
    <w:pPr>
      <w:pBdr>
        <w:bottom w:val="single" w:sz="6" w:space="1" w:color="auto"/>
      </w:pBdr>
      <w:tabs>
        <w:tab w:val="center" w:pos="4153"/>
        <w:tab w:val="right" w:pos="8306"/>
      </w:tabs>
      <w:snapToGrid w:val="0"/>
      <w:jc w:val="center"/>
    </w:pPr>
    <w:rPr>
      <w:sz w:val="18"/>
      <w:szCs w:val="18"/>
    </w:rPr>
  </w:style>
  <w:style w:type="paragraph" w:styleId="TOC1">
    <w:name w:val="toc 1"/>
    <w:basedOn w:val="ac"/>
    <w:next w:val="ac"/>
    <w:uiPriority w:val="39"/>
    <w:qFormat/>
    <w:pPr>
      <w:tabs>
        <w:tab w:val="right" w:leader="dot" w:pos="9628"/>
      </w:tabs>
    </w:pPr>
    <w:rPr>
      <w:rFonts w:ascii="宋体" w:hAnsi="宋体"/>
    </w:rPr>
  </w:style>
  <w:style w:type="paragraph" w:styleId="TOC4">
    <w:name w:val="toc 4"/>
    <w:basedOn w:val="ac"/>
    <w:next w:val="ac"/>
    <w:qFormat/>
    <w:pPr>
      <w:ind w:leftChars="600" w:left="1260"/>
    </w:pPr>
  </w:style>
  <w:style w:type="paragraph" w:styleId="afc">
    <w:name w:val="footnote text"/>
    <w:basedOn w:val="ac"/>
    <w:link w:val="afd"/>
    <w:qFormat/>
    <w:pPr>
      <w:snapToGrid w:val="0"/>
      <w:jc w:val="left"/>
    </w:pPr>
    <w:rPr>
      <w:sz w:val="18"/>
      <w:szCs w:val="18"/>
    </w:rPr>
  </w:style>
  <w:style w:type="paragraph" w:styleId="TOC6">
    <w:name w:val="toc 6"/>
    <w:basedOn w:val="ac"/>
    <w:next w:val="ac"/>
    <w:qFormat/>
    <w:pPr>
      <w:ind w:leftChars="1000" w:left="2100"/>
    </w:pPr>
  </w:style>
  <w:style w:type="paragraph" w:styleId="TOC2">
    <w:name w:val="toc 2"/>
    <w:basedOn w:val="ac"/>
    <w:next w:val="ac"/>
    <w:uiPriority w:val="39"/>
    <w:qFormat/>
    <w:pPr>
      <w:ind w:leftChars="200" w:left="420"/>
    </w:pPr>
  </w:style>
  <w:style w:type="paragraph" w:styleId="TOC9">
    <w:name w:val="toc 9"/>
    <w:basedOn w:val="ac"/>
    <w:next w:val="ac"/>
    <w:qFormat/>
    <w:pPr>
      <w:ind w:leftChars="1600" w:left="3360"/>
    </w:pPr>
  </w:style>
  <w:style w:type="paragraph" w:styleId="HTML">
    <w:name w:val="HTML Preformatted"/>
    <w:basedOn w:val="ac"/>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e">
    <w:name w:val="Normal (Web)"/>
    <w:basedOn w:val="ac"/>
    <w:uiPriority w:val="99"/>
    <w:qFormat/>
    <w:pPr>
      <w:widowControl/>
      <w:spacing w:before="100" w:beforeAutospacing="1" w:after="100" w:afterAutospacing="1"/>
      <w:jc w:val="left"/>
    </w:pPr>
    <w:rPr>
      <w:rFonts w:ascii="宋体" w:hAnsi="宋体" w:cs="宋体"/>
      <w:kern w:val="0"/>
      <w:sz w:val="24"/>
      <w:szCs w:val="24"/>
    </w:rPr>
  </w:style>
  <w:style w:type="paragraph" w:styleId="aff">
    <w:name w:val="annotation subject"/>
    <w:basedOn w:val="af2"/>
    <w:next w:val="af2"/>
    <w:link w:val="aff0"/>
    <w:qFormat/>
    <w:rPr>
      <w:b/>
      <w:bCs/>
    </w:rPr>
  </w:style>
  <w:style w:type="table" w:styleId="aff1">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d"/>
    <w:qFormat/>
  </w:style>
  <w:style w:type="character" w:styleId="aff3">
    <w:name w:val="page number"/>
    <w:basedOn w:val="ad"/>
    <w:qFormat/>
    <w:rPr>
      <w:rFonts w:ascii="Times New Roman" w:eastAsia="宋体" w:hAnsi="Times New Roman"/>
      <w:sz w:val="18"/>
    </w:rPr>
  </w:style>
  <w:style w:type="character" w:styleId="aff4">
    <w:name w:val="Emphasis"/>
    <w:basedOn w:val="ad"/>
    <w:uiPriority w:val="20"/>
    <w:qFormat/>
    <w:rPr>
      <w:color w:val="CC0033"/>
    </w:rPr>
  </w:style>
  <w:style w:type="character" w:styleId="aff5">
    <w:name w:val="Hyperlink"/>
    <w:basedOn w:val="ad"/>
    <w:uiPriority w:val="99"/>
    <w:qFormat/>
    <w:rPr>
      <w:color w:val="0000FF"/>
      <w:u w:val="single"/>
    </w:rPr>
  </w:style>
  <w:style w:type="character" w:styleId="aff6">
    <w:name w:val="annotation reference"/>
    <w:basedOn w:val="ad"/>
    <w:qFormat/>
    <w:rPr>
      <w:sz w:val="21"/>
      <w:szCs w:val="21"/>
    </w:rPr>
  </w:style>
  <w:style w:type="character" w:styleId="aff7">
    <w:name w:val="footnote reference"/>
    <w:basedOn w:val="ad"/>
    <w:qFormat/>
    <w:rPr>
      <w:vertAlign w:val="superscript"/>
    </w:rPr>
  </w:style>
  <w:style w:type="character" w:customStyle="1" w:styleId="-CharChar">
    <w:name w:val="国标-点 Char Char"/>
    <w:basedOn w:val="ad"/>
    <w:link w:val="-"/>
    <w:qFormat/>
    <w:rPr>
      <w:rFonts w:ascii="宋体" w:hAnsi="宋体"/>
      <w:b/>
      <w:kern w:val="2"/>
      <w:sz w:val="24"/>
      <w:szCs w:val="22"/>
    </w:rPr>
  </w:style>
  <w:style w:type="paragraph" w:customStyle="1" w:styleId="-">
    <w:name w:val="国标-点"/>
    <w:basedOn w:val="ac"/>
    <w:link w:val="-CharChar"/>
    <w:qFormat/>
    <w:pPr>
      <w:spacing w:before="120" w:after="120"/>
    </w:pPr>
    <w:rPr>
      <w:rFonts w:ascii="宋体" w:hAnsi="宋体"/>
      <w:b/>
      <w:sz w:val="24"/>
    </w:rPr>
  </w:style>
  <w:style w:type="character" w:customStyle="1" w:styleId="-CharChar0">
    <w:name w:val="国标-正文 Char Char"/>
    <w:basedOn w:val="ad"/>
    <w:link w:val="-0"/>
    <w:qFormat/>
    <w:rPr>
      <w:rFonts w:ascii="Times New Roman" w:hAnsi="Times New Roman" w:cs="Arial,Bold"/>
      <w:bCs/>
      <w:sz w:val="24"/>
      <w:szCs w:val="28"/>
    </w:rPr>
  </w:style>
  <w:style w:type="paragraph" w:customStyle="1" w:styleId="-0">
    <w:name w:val="国标-正文"/>
    <w:basedOn w:val="ac"/>
    <w:link w:val="-CharChar0"/>
    <w:qFormat/>
    <w:pPr>
      <w:autoSpaceDE w:val="0"/>
      <w:autoSpaceDN w:val="0"/>
      <w:adjustRightInd w:val="0"/>
      <w:spacing w:line="360" w:lineRule="auto"/>
      <w:jc w:val="left"/>
    </w:pPr>
    <w:rPr>
      <w:rFonts w:ascii="Times New Roman" w:hAnsi="Times New Roman" w:cs="Arial,Bold"/>
      <w:bCs/>
      <w:sz w:val="24"/>
      <w:szCs w:val="28"/>
    </w:rPr>
  </w:style>
  <w:style w:type="character" w:customStyle="1" w:styleId="-CharChar1">
    <w:name w:val="国标-小节 Char Char"/>
    <w:basedOn w:val="ad"/>
    <w:link w:val="-1"/>
    <w:qFormat/>
    <w:rPr>
      <w:rFonts w:ascii="宋体" w:hAnsi="宋体" w:cs="Arial,Bold"/>
      <w:b/>
      <w:sz w:val="24"/>
      <w:szCs w:val="28"/>
    </w:rPr>
  </w:style>
  <w:style w:type="paragraph" w:customStyle="1" w:styleId="-1">
    <w:name w:val="国标-小节"/>
    <w:basedOn w:val="3"/>
    <w:link w:val="-CharChar1"/>
    <w:qFormat/>
    <w:pPr>
      <w:autoSpaceDE w:val="0"/>
      <w:autoSpaceDN w:val="0"/>
      <w:adjustRightInd w:val="0"/>
      <w:spacing w:beforeLines="50" w:before="156" w:afterLines="50" w:after="156" w:line="240" w:lineRule="auto"/>
      <w:jc w:val="left"/>
    </w:pPr>
    <w:rPr>
      <w:rFonts w:ascii="宋体" w:hAnsi="宋体" w:cs="Arial,Bold"/>
      <w:sz w:val="24"/>
      <w:szCs w:val="28"/>
    </w:rPr>
  </w:style>
  <w:style w:type="character" w:customStyle="1" w:styleId="-CharChar2">
    <w:name w:val="国标-节 Char Char"/>
    <w:basedOn w:val="ad"/>
    <w:link w:val="-2"/>
    <w:qFormat/>
    <w:rPr>
      <w:rFonts w:ascii="宋体" w:hAnsi="宋体" w:cs="Arial,Bold"/>
      <w:b/>
      <w:sz w:val="24"/>
      <w:szCs w:val="28"/>
    </w:rPr>
  </w:style>
  <w:style w:type="paragraph" w:customStyle="1" w:styleId="-2">
    <w:name w:val="国标-节"/>
    <w:basedOn w:val="2"/>
    <w:link w:val="-CharChar2"/>
    <w:qFormat/>
    <w:pPr>
      <w:autoSpaceDE w:val="0"/>
      <w:autoSpaceDN w:val="0"/>
      <w:adjustRightInd w:val="0"/>
      <w:spacing w:beforeLines="50" w:before="156" w:afterLines="50" w:after="156" w:line="240" w:lineRule="auto"/>
      <w:jc w:val="left"/>
    </w:pPr>
    <w:rPr>
      <w:rFonts w:ascii="宋体" w:hAnsi="宋体" w:cs="Arial,Bold"/>
      <w:sz w:val="24"/>
      <w:szCs w:val="28"/>
    </w:rPr>
  </w:style>
  <w:style w:type="character" w:customStyle="1" w:styleId="af3">
    <w:name w:val="批注文字 字符"/>
    <w:basedOn w:val="ad"/>
    <w:link w:val="af2"/>
    <w:qFormat/>
    <w:rPr>
      <w:kern w:val="2"/>
      <w:sz w:val="21"/>
      <w:szCs w:val="22"/>
    </w:rPr>
  </w:style>
  <w:style w:type="character" w:customStyle="1" w:styleId="20">
    <w:name w:val="标题 2 字符"/>
    <w:basedOn w:val="ad"/>
    <w:link w:val="2"/>
    <w:qFormat/>
    <w:rPr>
      <w:rFonts w:ascii="Cambria" w:hAnsi="Cambria"/>
      <w:b/>
      <w:bCs/>
      <w:kern w:val="2"/>
      <w:sz w:val="32"/>
      <w:szCs w:val="32"/>
    </w:rPr>
  </w:style>
  <w:style w:type="character" w:customStyle="1" w:styleId="font11">
    <w:name w:val="font11"/>
    <w:basedOn w:val="ad"/>
    <w:qFormat/>
    <w:rPr>
      <w:rFonts w:ascii="宋体" w:eastAsia="宋体" w:hAnsi="宋体" w:cs="宋体" w:hint="eastAsia"/>
      <w:color w:val="000000"/>
      <w:sz w:val="21"/>
      <w:szCs w:val="21"/>
      <w:u w:val="none"/>
    </w:rPr>
  </w:style>
  <w:style w:type="character" w:customStyle="1" w:styleId="font21">
    <w:name w:val="font21"/>
    <w:basedOn w:val="ad"/>
    <w:qFormat/>
    <w:rPr>
      <w:rFonts w:ascii="宋体" w:eastAsia="宋体" w:hAnsi="宋体" w:cs="宋体" w:hint="eastAsia"/>
      <w:i/>
      <w:color w:val="000000"/>
      <w:sz w:val="21"/>
      <w:szCs w:val="21"/>
      <w:u w:val="none"/>
    </w:rPr>
  </w:style>
  <w:style w:type="character" w:customStyle="1" w:styleId="-CharChar3">
    <w:name w:val="国标-章 Char Char"/>
    <w:basedOn w:val="ad"/>
    <w:link w:val="-3"/>
    <w:qFormat/>
    <w:rPr>
      <w:rFonts w:ascii="宋体" w:hAnsi="宋体" w:cs="Arial,Bold"/>
      <w:b/>
      <w:sz w:val="28"/>
      <w:szCs w:val="28"/>
    </w:rPr>
  </w:style>
  <w:style w:type="paragraph" w:customStyle="1" w:styleId="-3">
    <w:name w:val="国标-章"/>
    <w:basedOn w:val="1"/>
    <w:link w:val="-CharChar3"/>
    <w:qFormat/>
    <w:pPr>
      <w:autoSpaceDE w:val="0"/>
      <w:autoSpaceDN w:val="0"/>
      <w:adjustRightInd w:val="0"/>
      <w:spacing w:before="120" w:after="120" w:line="360" w:lineRule="auto"/>
      <w:contextualSpacing/>
      <w:jc w:val="left"/>
    </w:pPr>
    <w:rPr>
      <w:rFonts w:ascii="宋体" w:hAnsi="宋体" w:cs="Arial,Bold"/>
      <w:sz w:val="28"/>
      <w:szCs w:val="28"/>
    </w:rPr>
  </w:style>
  <w:style w:type="character" w:customStyle="1" w:styleId="aff0">
    <w:name w:val="批注主题 字符"/>
    <w:basedOn w:val="af3"/>
    <w:link w:val="aff"/>
    <w:qFormat/>
    <w:rPr>
      <w:b/>
      <w:bCs/>
      <w:kern w:val="2"/>
      <w:sz w:val="21"/>
      <w:szCs w:val="22"/>
    </w:rPr>
  </w:style>
  <w:style w:type="character" w:customStyle="1" w:styleId="11">
    <w:name w:val="标题 1 字符"/>
    <w:basedOn w:val="ad"/>
    <w:link w:val="1"/>
    <w:qFormat/>
    <w:rPr>
      <w:b/>
      <w:bCs/>
      <w:kern w:val="44"/>
      <w:sz w:val="44"/>
      <w:szCs w:val="44"/>
    </w:rPr>
  </w:style>
  <w:style w:type="character" w:customStyle="1" w:styleId="af1">
    <w:name w:val="文档结构图 字符"/>
    <w:basedOn w:val="ad"/>
    <w:link w:val="af0"/>
    <w:qFormat/>
    <w:rPr>
      <w:rFonts w:ascii="宋体"/>
      <w:kern w:val="2"/>
      <w:sz w:val="18"/>
      <w:szCs w:val="18"/>
    </w:rPr>
  </w:style>
  <w:style w:type="character" w:customStyle="1" w:styleId="aff8">
    <w:name w:val="发布"/>
    <w:basedOn w:val="ad"/>
    <w:qFormat/>
    <w:rPr>
      <w:rFonts w:ascii="黑体" w:eastAsia="黑体"/>
      <w:spacing w:val="22"/>
      <w:w w:val="100"/>
      <w:position w:val="3"/>
      <w:sz w:val="28"/>
    </w:rPr>
  </w:style>
  <w:style w:type="character" w:customStyle="1" w:styleId="-CharChar4">
    <w:name w:val="国标-图题 Char Char"/>
    <w:basedOn w:val="-CharChar5"/>
    <w:link w:val="-4"/>
    <w:qFormat/>
    <w:rPr>
      <w:rFonts w:ascii="宋体" w:eastAsia="宋体" w:hAnsi="宋体" w:cs="Arial,Bold"/>
      <w:b/>
      <w:bCs/>
      <w:color w:val="000000"/>
      <w:sz w:val="24"/>
      <w:szCs w:val="24"/>
    </w:rPr>
  </w:style>
  <w:style w:type="character" w:customStyle="1" w:styleId="-CharChar5">
    <w:name w:val="国标-表题 Char Char"/>
    <w:basedOn w:val="-CharChar0"/>
    <w:link w:val="-5"/>
    <w:qFormat/>
    <w:rPr>
      <w:rFonts w:ascii="宋体" w:eastAsia="宋体" w:hAnsi="宋体" w:cs="Arial,Bold"/>
      <w:b/>
      <w:bCs/>
      <w:color w:val="000000"/>
      <w:sz w:val="24"/>
      <w:szCs w:val="24"/>
    </w:rPr>
  </w:style>
  <w:style w:type="paragraph" w:customStyle="1" w:styleId="-5">
    <w:name w:val="国标-表题"/>
    <w:basedOn w:val="-0"/>
    <w:link w:val="-CharChar5"/>
    <w:qFormat/>
    <w:pPr>
      <w:spacing w:beforeLines="100" w:before="312" w:afterLines="50" w:after="156"/>
      <w:jc w:val="center"/>
    </w:pPr>
    <w:rPr>
      <w:rFonts w:ascii="宋体" w:hAnsi="宋体"/>
      <w:b/>
      <w:color w:val="000000"/>
      <w:szCs w:val="24"/>
    </w:rPr>
  </w:style>
  <w:style w:type="paragraph" w:customStyle="1" w:styleId="-4">
    <w:name w:val="国标-图题"/>
    <w:basedOn w:val="-5"/>
    <w:link w:val="-CharChar4"/>
    <w:qFormat/>
    <w:pPr>
      <w:spacing w:beforeLines="50" w:before="156" w:afterLines="100" w:after="312"/>
    </w:pPr>
  </w:style>
  <w:style w:type="character" w:customStyle="1" w:styleId="-CharChar6">
    <w:name w:val="国标-注 Char Char"/>
    <w:basedOn w:val="ad"/>
    <w:link w:val="-6"/>
    <w:qFormat/>
    <w:rPr>
      <w:rFonts w:ascii="Arial,Bold" w:hAnsi="Arial,Bold" w:cs="Arial,Bold"/>
      <w:bCs/>
      <w:sz w:val="21"/>
      <w:szCs w:val="28"/>
    </w:rPr>
  </w:style>
  <w:style w:type="paragraph" w:customStyle="1" w:styleId="-6">
    <w:name w:val="国标-注"/>
    <w:basedOn w:val="ac"/>
    <w:link w:val="-CharChar6"/>
    <w:qFormat/>
    <w:pPr>
      <w:autoSpaceDE w:val="0"/>
      <w:autoSpaceDN w:val="0"/>
      <w:adjustRightInd w:val="0"/>
      <w:spacing w:line="360" w:lineRule="auto"/>
      <w:jc w:val="left"/>
    </w:pPr>
    <w:rPr>
      <w:rFonts w:ascii="Arial,Bold" w:hAnsi="Arial,Bold" w:cs="Arial,Bold"/>
      <w:bCs/>
      <w:szCs w:val="28"/>
    </w:rPr>
  </w:style>
  <w:style w:type="character" w:customStyle="1" w:styleId="af9">
    <w:name w:val="页脚 字符"/>
    <w:basedOn w:val="ad"/>
    <w:link w:val="af8"/>
    <w:uiPriority w:val="99"/>
    <w:qFormat/>
    <w:rPr>
      <w:kern w:val="2"/>
      <w:sz w:val="18"/>
      <w:szCs w:val="18"/>
    </w:rPr>
  </w:style>
  <w:style w:type="character" w:customStyle="1" w:styleId="font41">
    <w:name w:val="font41"/>
    <w:basedOn w:val="ad"/>
    <w:qFormat/>
    <w:rPr>
      <w:rFonts w:ascii="Times New Roman" w:hAnsi="Times New Roman" w:cs="Times New Roman" w:hint="default"/>
      <w:color w:val="000000"/>
      <w:sz w:val="21"/>
      <w:szCs w:val="21"/>
      <w:u w:val="none"/>
    </w:rPr>
  </w:style>
  <w:style w:type="character" w:customStyle="1" w:styleId="af5">
    <w:name w:val="日期 字符"/>
    <w:basedOn w:val="ad"/>
    <w:link w:val="af4"/>
    <w:qFormat/>
    <w:rPr>
      <w:kern w:val="2"/>
      <w:sz w:val="21"/>
      <w:szCs w:val="22"/>
    </w:rPr>
  </w:style>
  <w:style w:type="character" w:customStyle="1" w:styleId="afd">
    <w:name w:val="脚注文本 字符"/>
    <w:basedOn w:val="ad"/>
    <w:link w:val="afc"/>
    <w:qFormat/>
    <w:rPr>
      <w:kern w:val="2"/>
      <w:sz w:val="18"/>
      <w:szCs w:val="18"/>
    </w:rPr>
  </w:style>
  <w:style w:type="character" w:customStyle="1" w:styleId="afb">
    <w:name w:val="页眉 字符"/>
    <w:basedOn w:val="ad"/>
    <w:link w:val="afa"/>
    <w:qFormat/>
    <w:rPr>
      <w:kern w:val="2"/>
      <w:sz w:val="18"/>
      <w:szCs w:val="18"/>
    </w:rPr>
  </w:style>
  <w:style w:type="character" w:customStyle="1" w:styleId="30">
    <w:name w:val="标题 3 字符"/>
    <w:basedOn w:val="ad"/>
    <w:link w:val="3"/>
    <w:qFormat/>
    <w:rPr>
      <w:b/>
      <w:bCs/>
      <w:kern w:val="2"/>
      <w:sz w:val="32"/>
      <w:szCs w:val="32"/>
    </w:rPr>
  </w:style>
  <w:style w:type="character" w:customStyle="1" w:styleId="af7">
    <w:name w:val="批注框文本 字符"/>
    <w:basedOn w:val="ad"/>
    <w:link w:val="af6"/>
    <w:qFormat/>
    <w:rPr>
      <w:kern w:val="2"/>
      <w:sz w:val="18"/>
      <w:szCs w:val="18"/>
    </w:rPr>
  </w:style>
  <w:style w:type="character" w:customStyle="1" w:styleId="font31">
    <w:name w:val="font31"/>
    <w:basedOn w:val="ad"/>
    <w:qFormat/>
    <w:rPr>
      <w:rFonts w:ascii="宋体" w:eastAsia="宋体" w:hAnsi="宋体" w:cs="宋体" w:hint="eastAsia"/>
      <w:color w:val="000000"/>
      <w:sz w:val="21"/>
      <w:szCs w:val="21"/>
      <w:u w:val="none"/>
    </w:rPr>
  </w:style>
  <w:style w:type="paragraph" w:customStyle="1" w:styleId="CM78">
    <w:name w:val="CM78"/>
    <w:basedOn w:val="Default"/>
    <w:next w:val="Default"/>
    <w:qFormat/>
    <w:pPr>
      <w:spacing w:line="233" w:lineRule="atLeast"/>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styleId="aff9">
    <w:name w:val="No Spacing"/>
    <w:qFormat/>
    <w:pPr>
      <w:widowControl w:val="0"/>
      <w:jc w:val="both"/>
    </w:pPr>
    <w:rPr>
      <w:rFonts w:ascii="Calibri" w:hAnsi="Calibri"/>
      <w:kern w:val="2"/>
      <w:sz w:val="21"/>
      <w:szCs w:val="22"/>
    </w:rPr>
  </w:style>
  <w:style w:type="paragraph" w:customStyle="1" w:styleId="affa">
    <w:name w:val="段"/>
    <w:link w:val="affb"/>
    <w:qFormat/>
    <w:pPr>
      <w:autoSpaceDE w:val="0"/>
      <w:autoSpaceDN w:val="0"/>
      <w:ind w:firstLineChars="200" w:firstLine="200"/>
      <w:jc w:val="both"/>
    </w:pPr>
    <w:rPr>
      <w:rFonts w:ascii="宋体" w:hAnsi="Calibri"/>
      <w:sz w:val="21"/>
    </w:rPr>
  </w:style>
  <w:style w:type="paragraph" w:customStyle="1" w:styleId="CM24">
    <w:name w:val="CM24"/>
    <w:basedOn w:val="Default"/>
    <w:next w:val="Default"/>
    <w:qFormat/>
    <w:rPr>
      <w:color w:val="auto"/>
    </w:rPr>
  </w:style>
  <w:style w:type="paragraph" w:customStyle="1" w:styleId="CM114">
    <w:name w:val="CM114"/>
    <w:basedOn w:val="Default"/>
    <w:next w:val="Default"/>
    <w:qFormat/>
    <w:rPr>
      <w:color w:val="auto"/>
    </w:rPr>
  </w:style>
  <w:style w:type="paragraph" w:customStyle="1" w:styleId="CM109">
    <w:name w:val="CM109"/>
    <w:basedOn w:val="Default"/>
    <w:next w:val="Default"/>
    <w:qFormat/>
    <w:rPr>
      <w:color w:val="auto"/>
    </w:rPr>
  </w:style>
  <w:style w:type="paragraph" w:customStyle="1" w:styleId="CM69">
    <w:name w:val="CM69"/>
    <w:basedOn w:val="Default"/>
    <w:next w:val="Default"/>
    <w:qFormat/>
    <w:pPr>
      <w:spacing w:line="231" w:lineRule="atLeast"/>
    </w:pPr>
    <w:rPr>
      <w:color w:val="auto"/>
    </w:rPr>
  </w:style>
  <w:style w:type="paragraph" w:customStyle="1" w:styleId="a3">
    <w:name w:val="四级条标题"/>
    <w:basedOn w:val="a2"/>
    <w:next w:val="affa"/>
    <w:qFormat/>
    <w:pPr>
      <w:numPr>
        <w:ilvl w:val="5"/>
      </w:numPr>
      <w:outlineLvl w:val="5"/>
    </w:pPr>
  </w:style>
  <w:style w:type="paragraph" w:customStyle="1" w:styleId="a2">
    <w:name w:val="三级条标题"/>
    <w:basedOn w:val="ac"/>
    <w:next w:val="affa"/>
    <w:qFormat/>
    <w:pPr>
      <w:widowControl/>
      <w:numPr>
        <w:ilvl w:val="4"/>
        <w:numId w:val="2"/>
      </w:numPr>
      <w:ind w:firstLineChars="20" w:firstLine="20"/>
      <w:outlineLvl w:val="4"/>
    </w:pPr>
    <w:rPr>
      <w:rFonts w:ascii="黑体" w:eastAsia="黑体" w:hAnsi="Times New Roman"/>
      <w:kern w:val="0"/>
      <w:szCs w:val="20"/>
    </w:rPr>
  </w:style>
  <w:style w:type="paragraph" w:customStyle="1" w:styleId="a1">
    <w:name w:val="一级条标题"/>
    <w:basedOn w:val="a0"/>
    <w:next w:val="affa"/>
    <w:qFormat/>
    <w:pPr>
      <w:numPr>
        <w:ilvl w:val="2"/>
      </w:numPr>
      <w:spacing w:beforeLines="0" w:before="0" w:afterLines="0" w:after="0"/>
      <w:outlineLvl w:val="2"/>
    </w:pPr>
  </w:style>
  <w:style w:type="paragraph" w:customStyle="1" w:styleId="a0">
    <w:name w:val="章标题"/>
    <w:next w:val="affa"/>
    <w:qFormat/>
    <w:pPr>
      <w:numPr>
        <w:ilvl w:val="1"/>
        <w:numId w:val="2"/>
      </w:numPr>
      <w:spacing w:beforeLines="50" w:before="156" w:afterLines="50" w:after="156"/>
      <w:jc w:val="both"/>
      <w:outlineLvl w:val="1"/>
    </w:pPr>
    <w:rPr>
      <w:rFonts w:ascii="黑体" w:eastAsia="黑体" w:hAnsi="Calibri"/>
      <w:sz w:val="21"/>
    </w:rPr>
  </w:style>
  <w:style w:type="paragraph" w:customStyle="1" w:styleId="affc">
    <w:name w:val="标准书脚_偶数页"/>
    <w:qFormat/>
    <w:pPr>
      <w:spacing w:before="120"/>
    </w:pPr>
    <w:rPr>
      <w:rFonts w:ascii="Calibri" w:hAnsi="Calibri"/>
      <w:sz w:val="18"/>
    </w:rPr>
  </w:style>
  <w:style w:type="paragraph" w:customStyle="1" w:styleId="CM112">
    <w:name w:val="CM112"/>
    <w:basedOn w:val="Default"/>
    <w:next w:val="Default"/>
    <w:qFormat/>
    <w:rPr>
      <w:color w:val="auto"/>
    </w:rPr>
  </w:style>
  <w:style w:type="paragraph" w:customStyle="1" w:styleId="CM14">
    <w:name w:val="CM14"/>
    <w:basedOn w:val="Default"/>
    <w:next w:val="Default"/>
    <w:qFormat/>
    <w:rPr>
      <w:color w:val="auto"/>
    </w:rPr>
  </w:style>
  <w:style w:type="paragraph" w:customStyle="1" w:styleId="CM117">
    <w:name w:val="CM117"/>
    <w:basedOn w:val="Default"/>
    <w:next w:val="Default"/>
    <w:qFormat/>
    <w:rPr>
      <w:color w:val="auto"/>
    </w:rPr>
  </w:style>
  <w:style w:type="paragraph" w:customStyle="1" w:styleId="affd">
    <w:name w:val="标准书眉_奇数页"/>
    <w:next w:val="ac"/>
    <w:qFormat/>
    <w:pPr>
      <w:tabs>
        <w:tab w:val="center" w:pos="4154"/>
        <w:tab w:val="right" w:pos="8306"/>
      </w:tabs>
      <w:spacing w:after="120"/>
      <w:jc w:val="right"/>
    </w:pPr>
    <w:rPr>
      <w:rFonts w:ascii="Calibri" w:hAnsi="Calibri"/>
      <w:sz w:val="21"/>
    </w:rPr>
  </w:style>
  <w:style w:type="paragraph" w:customStyle="1" w:styleId="CM19">
    <w:name w:val="CM19"/>
    <w:basedOn w:val="Default"/>
    <w:next w:val="Default"/>
    <w:qFormat/>
    <w:pPr>
      <w:spacing w:line="291" w:lineRule="atLeast"/>
    </w:pPr>
    <w:rPr>
      <w:color w:val="auto"/>
    </w:rPr>
  </w:style>
  <w:style w:type="paragraph" w:customStyle="1" w:styleId="CM5">
    <w:name w:val="CM5"/>
    <w:basedOn w:val="Default"/>
    <w:next w:val="Default"/>
    <w:qFormat/>
    <w:pPr>
      <w:spacing w:line="278" w:lineRule="atLeast"/>
    </w:pPr>
    <w:rPr>
      <w:color w:val="auto"/>
    </w:rPr>
  </w:style>
  <w:style w:type="paragraph" w:customStyle="1" w:styleId="CM124">
    <w:name w:val="CM124"/>
    <w:basedOn w:val="Default"/>
    <w:next w:val="Default"/>
    <w:qFormat/>
    <w:rPr>
      <w:color w:val="auto"/>
    </w:rPr>
  </w:style>
  <w:style w:type="paragraph" w:customStyle="1" w:styleId="CM106">
    <w:name w:val="CM106"/>
    <w:basedOn w:val="Default"/>
    <w:next w:val="Default"/>
    <w:qFormat/>
    <w:rPr>
      <w:color w:val="auto"/>
    </w:rPr>
  </w:style>
  <w:style w:type="paragraph" w:customStyle="1" w:styleId="CM39">
    <w:name w:val="CM39"/>
    <w:basedOn w:val="Default"/>
    <w:next w:val="Default"/>
    <w:qFormat/>
    <w:pPr>
      <w:spacing w:line="391" w:lineRule="atLeast"/>
    </w:pPr>
    <w:rPr>
      <w:color w:val="auto"/>
    </w:rPr>
  </w:style>
  <w:style w:type="paragraph" w:styleId="affe">
    <w:name w:val="List Paragraph"/>
    <w:basedOn w:val="ac"/>
    <w:qFormat/>
    <w:pPr>
      <w:ind w:firstLineChars="200" w:firstLine="420"/>
    </w:pPr>
  </w:style>
  <w:style w:type="paragraph" w:customStyle="1" w:styleId="afff">
    <w:name w:val="文献分类号"/>
    <w:qFormat/>
    <w:pPr>
      <w:widowControl w:val="0"/>
      <w:textAlignment w:val="center"/>
    </w:pPr>
    <w:rPr>
      <w:rFonts w:ascii="Calibri" w:eastAsia="黑体" w:hAnsi="Calibri"/>
      <w:sz w:val="21"/>
    </w:rPr>
  </w:style>
  <w:style w:type="paragraph" w:customStyle="1" w:styleId="afff0">
    <w:name w:val="封面标准英文名称"/>
    <w:qFormat/>
    <w:pPr>
      <w:widowControl w:val="0"/>
      <w:spacing w:before="370" w:line="400" w:lineRule="exact"/>
      <w:jc w:val="center"/>
    </w:pPr>
    <w:rPr>
      <w:rFonts w:ascii="Calibri" w:hAnsi="Calibri"/>
      <w:sz w:val="28"/>
    </w:rPr>
  </w:style>
  <w:style w:type="paragraph" w:customStyle="1" w:styleId="CM2">
    <w:name w:val="CM2"/>
    <w:basedOn w:val="Default"/>
    <w:next w:val="Default"/>
    <w:qFormat/>
    <w:pPr>
      <w:spacing w:line="233" w:lineRule="atLeast"/>
    </w:pPr>
    <w:rPr>
      <w:color w:val="auto"/>
    </w:rPr>
  </w:style>
  <w:style w:type="paragraph" w:customStyle="1" w:styleId="CM35">
    <w:name w:val="CM35"/>
    <w:basedOn w:val="Default"/>
    <w:next w:val="Default"/>
    <w:qFormat/>
    <w:pPr>
      <w:spacing w:line="206" w:lineRule="atLeast"/>
    </w:pPr>
    <w:rPr>
      <w:color w:val="auto"/>
    </w:rPr>
  </w:style>
  <w:style w:type="paragraph" w:customStyle="1" w:styleId="12">
    <w:name w:val="普通(网站)1"/>
    <w:basedOn w:val="ac"/>
    <w:qFormat/>
    <w:pPr>
      <w:spacing w:before="100" w:beforeAutospacing="1" w:after="100" w:afterAutospacing="1"/>
    </w:pPr>
    <w:rPr>
      <w:rFonts w:ascii="宋体" w:hAnsi="宋体"/>
    </w:rPr>
  </w:style>
  <w:style w:type="paragraph" w:customStyle="1" w:styleId="CM13">
    <w:name w:val="CM13"/>
    <w:basedOn w:val="Default"/>
    <w:next w:val="Default"/>
    <w:qFormat/>
    <w:pPr>
      <w:spacing w:line="291" w:lineRule="atLeast"/>
    </w:pPr>
    <w:rPr>
      <w:color w:val="auto"/>
    </w:rPr>
  </w:style>
  <w:style w:type="paragraph" w:customStyle="1" w:styleId="CM18">
    <w:name w:val="CM18"/>
    <w:basedOn w:val="Default"/>
    <w:next w:val="Default"/>
    <w:qFormat/>
    <w:pPr>
      <w:spacing w:line="231" w:lineRule="atLeast"/>
    </w:pPr>
    <w:rPr>
      <w:color w:val="auto"/>
    </w:rPr>
  </w:style>
  <w:style w:type="paragraph" w:customStyle="1" w:styleId="afff1">
    <w:name w:val="封面标准名称"/>
    <w:qFormat/>
    <w:pPr>
      <w:widowControl w:val="0"/>
      <w:spacing w:line="680" w:lineRule="exact"/>
      <w:jc w:val="center"/>
      <w:textAlignment w:val="center"/>
    </w:pPr>
    <w:rPr>
      <w:rFonts w:ascii="黑体" w:eastAsia="黑体" w:hAnsi="Calibri"/>
      <w:sz w:val="52"/>
    </w:rPr>
  </w:style>
  <w:style w:type="paragraph" w:customStyle="1" w:styleId="CM15">
    <w:name w:val="CM15"/>
    <w:basedOn w:val="Default"/>
    <w:next w:val="Default"/>
    <w:qFormat/>
    <w:pPr>
      <w:spacing w:line="291" w:lineRule="atLeast"/>
    </w:pPr>
    <w:rPr>
      <w:color w:val="auto"/>
    </w:rPr>
  </w:style>
  <w:style w:type="paragraph" w:customStyle="1" w:styleId="CM22">
    <w:name w:val="CM22"/>
    <w:basedOn w:val="Default"/>
    <w:next w:val="Default"/>
    <w:qFormat/>
    <w:pPr>
      <w:spacing w:line="228" w:lineRule="atLeast"/>
    </w:pPr>
    <w:rPr>
      <w:color w:val="auto"/>
    </w:rPr>
  </w:style>
  <w:style w:type="paragraph" w:customStyle="1" w:styleId="CM8">
    <w:name w:val="CM8"/>
    <w:basedOn w:val="Default"/>
    <w:next w:val="Default"/>
    <w:qFormat/>
    <w:rPr>
      <w:color w:val="auto"/>
    </w:rPr>
  </w:style>
  <w:style w:type="paragraph" w:customStyle="1" w:styleId="afff2">
    <w:name w:val="发布日期"/>
    <w:qFormat/>
    <w:rPr>
      <w:rFonts w:ascii="Calibri" w:eastAsia="黑体" w:hAnsi="Calibri"/>
      <w:sz w:val="28"/>
    </w:rPr>
  </w:style>
  <w:style w:type="paragraph" w:customStyle="1" w:styleId="afff3">
    <w:name w:val="目次、标准名称标题"/>
    <w:basedOn w:val="a"/>
    <w:next w:val="affa"/>
    <w:qFormat/>
    <w:pPr>
      <w:numPr>
        <w:numId w:val="0"/>
      </w:numPr>
      <w:spacing w:line="460" w:lineRule="exact"/>
    </w:pPr>
  </w:style>
  <w:style w:type="paragraph" w:customStyle="1" w:styleId="a">
    <w:name w:val="前言、引言标题"/>
    <w:next w:val="ac"/>
    <w:qFormat/>
    <w:pPr>
      <w:numPr>
        <w:numId w:val="2"/>
      </w:numPr>
      <w:shd w:val="clear" w:color="FFFFFF" w:fill="FFFFFF"/>
      <w:spacing w:before="640" w:after="560"/>
      <w:jc w:val="center"/>
      <w:outlineLvl w:val="0"/>
    </w:pPr>
    <w:rPr>
      <w:rFonts w:ascii="黑体" w:eastAsia="黑体" w:hAnsi="Calibri"/>
      <w:sz w:val="32"/>
    </w:rPr>
  </w:style>
  <w:style w:type="paragraph" w:customStyle="1" w:styleId="CM80">
    <w:name w:val="CM80"/>
    <w:basedOn w:val="Default"/>
    <w:next w:val="Default"/>
    <w:qFormat/>
    <w:pPr>
      <w:spacing w:line="283" w:lineRule="atLeast"/>
    </w:pPr>
    <w:rPr>
      <w:color w:val="auto"/>
    </w:rPr>
  </w:style>
  <w:style w:type="paragraph" w:customStyle="1" w:styleId="CM16">
    <w:name w:val="CM16"/>
    <w:basedOn w:val="Default"/>
    <w:next w:val="Default"/>
    <w:qFormat/>
    <w:pPr>
      <w:spacing w:line="291" w:lineRule="atLeast"/>
    </w:pPr>
    <w:rPr>
      <w:color w:val="auto"/>
    </w:rPr>
  </w:style>
  <w:style w:type="paragraph" w:customStyle="1" w:styleId="CM28">
    <w:name w:val="CM28"/>
    <w:basedOn w:val="Default"/>
    <w:next w:val="Default"/>
    <w:qFormat/>
    <w:pPr>
      <w:spacing w:line="291" w:lineRule="atLeast"/>
    </w:pPr>
    <w:rPr>
      <w:color w:val="auto"/>
    </w:rPr>
  </w:style>
  <w:style w:type="paragraph" w:customStyle="1" w:styleId="afff4">
    <w:name w:val="标准称谓"/>
    <w:next w:val="ac"/>
    <w:qFormat/>
    <w:pPr>
      <w:widowControl w:val="0"/>
      <w:kinsoku w:val="0"/>
      <w:overflowPunct w:val="0"/>
      <w:autoSpaceDE w:val="0"/>
      <w:autoSpaceDN w:val="0"/>
      <w:spacing w:line="0" w:lineRule="atLeast"/>
      <w:jc w:val="distribute"/>
    </w:pPr>
    <w:rPr>
      <w:rFonts w:ascii="宋体" w:hAnsi="Calibri"/>
      <w:b/>
      <w:bCs/>
      <w:spacing w:val="20"/>
      <w:w w:val="148"/>
      <w:sz w:val="52"/>
    </w:rPr>
  </w:style>
  <w:style w:type="paragraph" w:customStyle="1" w:styleId="13">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CM122">
    <w:name w:val="CM122"/>
    <w:basedOn w:val="Default"/>
    <w:next w:val="Default"/>
    <w:qFormat/>
    <w:rPr>
      <w:color w:val="auto"/>
    </w:rPr>
  </w:style>
  <w:style w:type="paragraph" w:customStyle="1" w:styleId="afff5">
    <w:name w:val="发布部门"/>
    <w:next w:val="affa"/>
    <w:qFormat/>
    <w:pPr>
      <w:jc w:val="center"/>
    </w:pPr>
    <w:rPr>
      <w:rFonts w:ascii="宋体" w:hAnsi="Calibri"/>
      <w:b/>
      <w:spacing w:val="20"/>
      <w:w w:val="135"/>
      <w:sz w:val="36"/>
    </w:rPr>
  </w:style>
  <w:style w:type="paragraph" w:customStyle="1" w:styleId="CM87">
    <w:name w:val="CM87"/>
    <w:basedOn w:val="Default"/>
    <w:next w:val="Default"/>
    <w:qFormat/>
    <w:pPr>
      <w:spacing w:line="231" w:lineRule="atLeast"/>
    </w:pPr>
    <w:rPr>
      <w:color w:val="auto"/>
    </w:rPr>
  </w:style>
  <w:style w:type="paragraph" w:customStyle="1" w:styleId="CM60">
    <w:name w:val="CM60"/>
    <w:basedOn w:val="Default"/>
    <w:next w:val="Default"/>
    <w:qFormat/>
    <w:pPr>
      <w:spacing w:line="231" w:lineRule="atLeast"/>
    </w:pPr>
    <w:rPr>
      <w:color w:val="auto"/>
    </w:rPr>
  </w:style>
  <w:style w:type="paragraph" w:customStyle="1" w:styleId="afff6">
    <w:name w:val="标准书脚_奇数页"/>
    <w:qFormat/>
    <w:pPr>
      <w:spacing w:before="120"/>
      <w:jc w:val="right"/>
    </w:pPr>
    <w:rPr>
      <w:rFonts w:ascii="Calibri" w:hAnsi="Calibri"/>
      <w:sz w:val="18"/>
    </w:rPr>
  </w:style>
  <w:style w:type="paragraph" w:customStyle="1" w:styleId="CM23">
    <w:name w:val="CM23"/>
    <w:basedOn w:val="Default"/>
    <w:next w:val="Default"/>
    <w:qFormat/>
    <w:pPr>
      <w:spacing w:line="231" w:lineRule="atLeast"/>
    </w:pPr>
    <w:rPr>
      <w:color w:val="auto"/>
    </w:rPr>
  </w:style>
  <w:style w:type="paragraph" w:customStyle="1" w:styleId="a4">
    <w:name w:val="五级条标题"/>
    <w:basedOn w:val="a3"/>
    <w:next w:val="affa"/>
    <w:qFormat/>
    <w:pPr>
      <w:numPr>
        <w:ilvl w:val="6"/>
      </w:numPr>
      <w:outlineLvl w:val="6"/>
    </w:pPr>
  </w:style>
  <w:style w:type="paragraph" w:customStyle="1" w:styleId="CM107">
    <w:name w:val="CM107"/>
    <w:basedOn w:val="Default"/>
    <w:next w:val="Default"/>
    <w:qFormat/>
    <w:rPr>
      <w:color w:val="auto"/>
    </w:rPr>
  </w:style>
  <w:style w:type="paragraph" w:customStyle="1" w:styleId="CM7">
    <w:name w:val="CM7"/>
    <w:basedOn w:val="Default"/>
    <w:next w:val="Default"/>
    <w:qFormat/>
    <w:rPr>
      <w:color w:val="auto"/>
    </w:rPr>
  </w:style>
  <w:style w:type="paragraph" w:customStyle="1" w:styleId="CM27">
    <w:name w:val="CM27"/>
    <w:basedOn w:val="Default"/>
    <w:next w:val="Default"/>
    <w:qFormat/>
    <w:pPr>
      <w:spacing w:line="233" w:lineRule="atLeast"/>
    </w:pPr>
    <w:rPr>
      <w:color w:val="auto"/>
    </w:rPr>
  </w:style>
  <w:style w:type="paragraph" w:customStyle="1" w:styleId="CM71">
    <w:name w:val="CM71"/>
    <w:basedOn w:val="Default"/>
    <w:next w:val="Default"/>
    <w:qFormat/>
    <w:rPr>
      <w:color w:val="auto"/>
    </w:rPr>
  </w:style>
  <w:style w:type="paragraph" w:customStyle="1" w:styleId="CM121">
    <w:name w:val="CM121"/>
    <w:basedOn w:val="Default"/>
    <w:next w:val="Default"/>
    <w:qFormat/>
    <w:rPr>
      <w:color w:val="auto"/>
    </w:rPr>
  </w:style>
  <w:style w:type="paragraph" w:customStyle="1" w:styleId="CM66">
    <w:name w:val="CM66"/>
    <w:basedOn w:val="Default"/>
    <w:next w:val="Default"/>
    <w:qFormat/>
    <w:rPr>
      <w:color w:val="auto"/>
    </w:rPr>
  </w:style>
  <w:style w:type="paragraph" w:customStyle="1" w:styleId="CM118">
    <w:name w:val="CM118"/>
    <w:basedOn w:val="Default"/>
    <w:next w:val="Default"/>
    <w:qFormat/>
    <w:rPr>
      <w:color w:val="auto"/>
    </w:rPr>
  </w:style>
  <w:style w:type="paragraph" w:customStyle="1" w:styleId="CM17">
    <w:name w:val="CM17"/>
    <w:basedOn w:val="Default"/>
    <w:next w:val="Default"/>
    <w:qFormat/>
    <w:pPr>
      <w:spacing w:line="291" w:lineRule="atLeast"/>
    </w:pPr>
    <w:rPr>
      <w:color w:val="auto"/>
    </w:rPr>
  </w:style>
  <w:style w:type="paragraph" w:customStyle="1" w:styleId="CM120">
    <w:name w:val="CM120"/>
    <w:basedOn w:val="Default"/>
    <w:next w:val="Default"/>
    <w:qFormat/>
    <w:rPr>
      <w:color w:val="auto"/>
    </w:rPr>
  </w:style>
  <w:style w:type="paragraph" w:customStyle="1" w:styleId="afff7">
    <w:name w:val="实施日期"/>
    <w:basedOn w:val="afff2"/>
    <w:qFormat/>
    <w:pPr>
      <w:jc w:val="right"/>
    </w:pPr>
  </w:style>
  <w:style w:type="paragraph" w:customStyle="1" w:styleId="CM116">
    <w:name w:val="CM116"/>
    <w:basedOn w:val="Default"/>
    <w:next w:val="Default"/>
    <w:qFormat/>
    <w:rPr>
      <w:color w:val="auto"/>
    </w:rPr>
  </w:style>
  <w:style w:type="paragraph" w:customStyle="1" w:styleId="CM123">
    <w:name w:val="CM123"/>
    <w:basedOn w:val="Default"/>
    <w:next w:val="Default"/>
    <w:qFormat/>
    <w:rPr>
      <w:color w:val="auto"/>
    </w:rPr>
  </w:style>
  <w:style w:type="paragraph" w:customStyle="1" w:styleId="CM59">
    <w:name w:val="CM59"/>
    <w:basedOn w:val="Default"/>
    <w:next w:val="Default"/>
    <w:qFormat/>
    <w:pPr>
      <w:spacing w:line="231" w:lineRule="atLeast"/>
    </w:pPr>
    <w:rPr>
      <w:color w:val="auto"/>
    </w:rPr>
  </w:style>
  <w:style w:type="paragraph" w:customStyle="1" w:styleId="CM85">
    <w:name w:val="CM85"/>
    <w:basedOn w:val="Default"/>
    <w:next w:val="Default"/>
    <w:qFormat/>
    <w:pPr>
      <w:spacing w:line="531" w:lineRule="atLeast"/>
    </w:pPr>
    <w:rPr>
      <w:color w:val="auto"/>
    </w:rPr>
  </w:style>
  <w:style w:type="paragraph" w:customStyle="1" w:styleId="CM4">
    <w:name w:val="CM4"/>
    <w:basedOn w:val="Default"/>
    <w:next w:val="Default"/>
    <w:qFormat/>
    <w:rPr>
      <w:color w:val="auto"/>
    </w:rPr>
  </w:style>
  <w:style w:type="paragraph" w:customStyle="1" w:styleId="CM32">
    <w:name w:val="CM32"/>
    <w:basedOn w:val="Default"/>
    <w:next w:val="Default"/>
    <w:qFormat/>
    <w:pPr>
      <w:spacing w:line="231" w:lineRule="atLeast"/>
    </w:pPr>
    <w:rPr>
      <w:color w:val="auto"/>
    </w:rPr>
  </w:style>
  <w:style w:type="paragraph" w:customStyle="1" w:styleId="CM12">
    <w:name w:val="CM12"/>
    <w:basedOn w:val="Default"/>
    <w:next w:val="Default"/>
    <w:qFormat/>
    <w:pPr>
      <w:spacing w:line="291" w:lineRule="atLeast"/>
    </w:pPr>
    <w:rPr>
      <w:color w:val="auto"/>
    </w:rPr>
  </w:style>
  <w:style w:type="paragraph" w:customStyle="1" w:styleId="CM115">
    <w:name w:val="CM115"/>
    <w:basedOn w:val="Default"/>
    <w:next w:val="Default"/>
    <w:qFormat/>
    <w:rPr>
      <w:color w:val="auto"/>
    </w:rPr>
  </w:style>
  <w:style w:type="paragraph" w:customStyle="1" w:styleId="CM94">
    <w:name w:val="CM94"/>
    <w:basedOn w:val="Default"/>
    <w:next w:val="Default"/>
    <w:qFormat/>
    <w:rPr>
      <w:color w:val="auto"/>
    </w:rPr>
  </w:style>
  <w:style w:type="paragraph" w:customStyle="1" w:styleId="CM111">
    <w:name w:val="CM111"/>
    <w:basedOn w:val="Default"/>
    <w:next w:val="Default"/>
    <w:qFormat/>
    <w:rPr>
      <w:color w:val="auto"/>
    </w:rPr>
  </w:style>
  <w:style w:type="paragraph" w:customStyle="1" w:styleId="CM38">
    <w:name w:val="CM38"/>
    <w:basedOn w:val="Default"/>
    <w:next w:val="Default"/>
    <w:qFormat/>
    <w:pPr>
      <w:spacing w:line="543" w:lineRule="atLeast"/>
    </w:pPr>
    <w:rPr>
      <w:color w:val="auto"/>
    </w:rPr>
  </w:style>
  <w:style w:type="paragraph" w:customStyle="1" w:styleId="afff8">
    <w:name w:val="附录标识"/>
    <w:basedOn w:val="a"/>
    <w:qFormat/>
    <w:pPr>
      <w:tabs>
        <w:tab w:val="left" w:pos="6405"/>
      </w:tabs>
      <w:spacing w:after="200"/>
    </w:pPr>
    <w:rPr>
      <w:sz w:val="21"/>
    </w:rPr>
  </w:style>
  <w:style w:type="paragraph" w:customStyle="1" w:styleId="CM9">
    <w:name w:val="CM9"/>
    <w:basedOn w:val="Default"/>
    <w:next w:val="Default"/>
    <w:qFormat/>
    <w:rPr>
      <w:color w:val="auto"/>
    </w:rPr>
  </w:style>
  <w:style w:type="paragraph" w:customStyle="1" w:styleId="Style136">
    <w:name w:val="_Style 136"/>
    <w:basedOn w:val="1"/>
    <w:next w:val="ac"/>
    <w:qFormat/>
    <w:pPr>
      <w:widowControl/>
      <w:spacing w:before="480" w:after="0" w:line="276" w:lineRule="auto"/>
      <w:jc w:val="left"/>
      <w:outlineLvl w:val="9"/>
    </w:pPr>
    <w:rPr>
      <w:rFonts w:ascii="Cambria" w:hAnsi="Cambria"/>
      <w:color w:val="365F91"/>
      <w:kern w:val="0"/>
      <w:sz w:val="28"/>
      <w:szCs w:val="28"/>
    </w:rPr>
  </w:style>
  <w:style w:type="paragraph" w:customStyle="1" w:styleId="CM97">
    <w:name w:val="CM97"/>
    <w:basedOn w:val="Default"/>
    <w:next w:val="Default"/>
    <w:qFormat/>
    <w:pPr>
      <w:spacing w:line="233" w:lineRule="atLeast"/>
    </w:pPr>
    <w:rPr>
      <w:color w:val="auto"/>
    </w:rPr>
  </w:style>
  <w:style w:type="paragraph" w:customStyle="1" w:styleId="CM20">
    <w:name w:val="CM20"/>
    <w:basedOn w:val="Default"/>
    <w:next w:val="Default"/>
    <w:qFormat/>
    <w:pPr>
      <w:spacing w:line="291" w:lineRule="atLeast"/>
    </w:pPr>
    <w:rPr>
      <w:color w:val="auto"/>
    </w:rPr>
  </w:style>
  <w:style w:type="character" w:customStyle="1" w:styleId="Char">
    <w:name w:val="批注文字 Char"/>
    <w:qFormat/>
    <w:rPr>
      <w:kern w:val="2"/>
      <w:sz w:val="21"/>
      <w:szCs w:val="24"/>
    </w:rPr>
  </w:style>
  <w:style w:type="paragraph" w:customStyle="1" w:styleId="14">
    <w:name w:val="修订1"/>
    <w:hidden/>
    <w:uiPriority w:val="99"/>
    <w:semiHidden/>
    <w:qFormat/>
    <w:rPr>
      <w:rFonts w:ascii="Calibri" w:hAnsi="Calibri"/>
      <w:kern w:val="2"/>
      <w:sz w:val="21"/>
      <w:szCs w:val="22"/>
    </w:rPr>
  </w:style>
  <w:style w:type="paragraph" w:customStyle="1" w:styleId="TOC10">
    <w:name w:val="TOC 标题1"/>
    <w:basedOn w:val="1"/>
    <w:next w:val="ac"/>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font01">
    <w:name w:val="font01"/>
    <w:basedOn w:val="ad"/>
    <w:qFormat/>
    <w:rPr>
      <w:rFonts w:ascii="宋体" w:eastAsia="宋体" w:hAnsi="宋体" w:cs="宋体" w:hint="eastAsia"/>
      <w:color w:val="000000"/>
      <w:sz w:val="22"/>
      <w:szCs w:val="22"/>
      <w:u w:val="none"/>
    </w:rPr>
  </w:style>
  <w:style w:type="paragraph" w:customStyle="1" w:styleId="afff9">
    <w:name w:val="标准文件_术语条一"/>
    <w:basedOn w:val="ac"/>
    <w:next w:val="afffa"/>
    <w:qFormat/>
    <w:pPr>
      <w:widowControl/>
      <w:ind w:left="1678" w:hanging="414"/>
    </w:pPr>
    <w:rPr>
      <w:rFonts w:ascii="宋体"/>
      <w:kern w:val="0"/>
    </w:rPr>
  </w:style>
  <w:style w:type="paragraph" w:customStyle="1" w:styleId="afffa">
    <w:name w:val="标准文件_段"/>
    <w:uiPriority w:val="99"/>
    <w:qFormat/>
    <w:pPr>
      <w:autoSpaceDE w:val="0"/>
      <w:autoSpaceDN w:val="0"/>
      <w:ind w:firstLineChars="200" w:firstLine="200"/>
      <w:jc w:val="both"/>
    </w:pPr>
    <w:rPr>
      <w:rFonts w:ascii="宋体"/>
      <w:sz w:val="21"/>
    </w:rPr>
  </w:style>
  <w:style w:type="paragraph" w:customStyle="1" w:styleId="a9">
    <w:name w:val="标准文件_一级条标题"/>
    <w:basedOn w:val="a8"/>
    <w:next w:val="afffa"/>
    <w:uiPriority w:val="99"/>
    <w:qFormat/>
    <w:pPr>
      <w:numPr>
        <w:ilvl w:val="2"/>
      </w:numPr>
      <w:spacing w:beforeLines="50" w:before="50" w:afterLines="50" w:after="50"/>
      <w:outlineLvl w:val="1"/>
    </w:pPr>
  </w:style>
  <w:style w:type="paragraph" w:customStyle="1" w:styleId="a8">
    <w:name w:val="标准文件_章标题"/>
    <w:next w:val="afffa"/>
    <w:qFormat/>
    <w:pPr>
      <w:numPr>
        <w:ilvl w:val="1"/>
        <w:numId w:val="3"/>
      </w:numPr>
      <w:spacing w:beforeLines="100" w:before="100" w:afterLines="100" w:after="100"/>
      <w:ind w:left="0"/>
      <w:jc w:val="both"/>
      <w:outlineLvl w:val="0"/>
    </w:pPr>
    <w:rPr>
      <w:rFonts w:ascii="黑体" w:eastAsia="黑体"/>
      <w:sz w:val="21"/>
    </w:rPr>
  </w:style>
  <w:style w:type="paragraph" w:customStyle="1" w:styleId="a7">
    <w:name w:val="前言标题"/>
    <w:next w:val="ac"/>
    <w:uiPriority w:val="99"/>
    <w:qFormat/>
    <w:pPr>
      <w:numPr>
        <w:numId w:val="3"/>
      </w:numPr>
      <w:shd w:val="clear" w:color="FFFFFF" w:fill="FFFFFF"/>
      <w:spacing w:before="540" w:after="600"/>
      <w:jc w:val="center"/>
      <w:outlineLvl w:val="0"/>
    </w:pPr>
    <w:rPr>
      <w:rFonts w:ascii="黑体" w:eastAsia="黑体"/>
      <w:sz w:val="32"/>
    </w:rPr>
  </w:style>
  <w:style w:type="character" w:customStyle="1" w:styleId="affb">
    <w:name w:val="段 字符"/>
    <w:basedOn w:val="ad"/>
    <w:link w:val="affa"/>
    <w:qFormat/>
    <w:rPr>
      <w:rFonts w:ascii="宋体" w:hAnsi="Calibri"/>
      <w:sz w:val="21"/>
    </w:rPr>
  </w:style>
  <w:style w:type="paragraph" w:customStyle="1" w:styleId="21">
    <w:name w:val="修订2"/>
    <w:hidden/>
    <w:uiPriority w:val="99"/>
    <w:semiHidden/>
    <w:qFormat/>
    <w:rPr>
      <w:rFonts w:ascii="Calibri" w:hAnsi="Calibri"/>
      <w:kern w:val="2"/>
      <w:sz w:val="21"/>
      <w:szCs w:val="22"/>
    </w:rPr>
  </w:style>
  <w:style w:type="paragraph" w:customStyle="1" w:styleId="15">
    <w:name w:val="条1"/>
    <w:basedOn w:val="ac"/>
    <w:next w:val="affa"/>
    <w:qFormat/>
    <w:pPr>
      <w:ind w:left="567"/>
      <w:outlineLvl w:val="1"/>
    </w:pPr>
    <w:rPr>
      <w:rFonts w:ascii="黑体" w:eastAsia="黑体" w:hAnsi="Times New Roman" w:hint="eastAsia"/>
      <w:kern w:val="21"/>
      <w:szCs w:val="20"/>
    </w:rPr>
  </w:style>
  <w:style w:type="paragraph" w:customStyle="1" w:styleId="22">
    <w:name w:val="条2"/>
    <w:basedOn w:val="ac"/>
    <w:next w:val="affa"/>
    <w:qFormat/>
    <w:pPr>
      <w:ind w:left="1135"/>
      <w:outlineLvl w:val="1"/>
    </w:pPr>
    <w:rPr>
      <w:rFonts w:ascii="黑体" w:eastAsia="黑体" w:hAnsi="Times New Roman" w:hint="eastAsia"/>
      <w:kern w:val="21"/>
      <w:szCs w:val="20"/>
    </w:rPr>
  </w:style>
  <w:style w:type="paragraph" w:customStyle="1" w:styleId="aa">
    <w:name w:val="标准文件_二级条标题"/>
    <w:next w:val="afffa"/>
    <w:qFormat/>
    <w:pPr>
      <w:widowControl w:val="0"/>
      <w:numPr>
        <w:ilvl w:val="3"/>
        <w:numId w:val="3"/>
      </w:numPr>
      <w:spacing w:beforeLines="50" w:before="50" w:afterLines="50" w:after="50"/>
      <w:jc w:val="both"/>
      <w:outlineLvl w:val="2"/>
    </w:pPr>
    <w:rPr>
      <w:rFonts w:ascii="黑体" w:eastAsia="黑体"/>
      <w:sz w:val="21"/>
    </w:rPr>
  </w:style>
  <w:style w:type="character" w:customStyle="1" w:styleId="fontstyle01">
    <w:name w:val="fontstyle01"/>
    <w:basedOn w:val="ad"/>
    <w:qFormat/>
    <w:rPr>
      <w:rFonts w:ascii="TimesNewRomanPSMT" w:hAnsi="TimesNewRomanPSMT" w:hint="default"/>
      <w:color w:val="000000"/>
      <w:sz w:val="22"/>
      <w:szCs w:val="22"/>
    </w:rPr>
  </w:style>
  <w:style w:type="paragraph" w:customStyle="1" w:styleId="10">
    <w:name w:val="样式1"/>
    <w:basedOn w:val="ab"/>
    <w:qFormat/>
    <w:pPr>
      <w:numPr>
        <w:ilvl w:val="2"/>
        <w:numId w:val="4"/>
      </w:numPr>
      <w:spacing w:before="156" w:after="156"/>
    </w:pPr>
  </w:style>
  <w:style w:type="paragraph" w:customStyle="1" w:styleId="ab">
    <w:name w:val="标准文件_三级条标题"/>
    <w:basedOn w:val="aa"/>
    <w:next w:val="afffa"/>
    <w:qFormat/>
    <w:pPr>
      <w:widowControl/>
      <w:numPr>
        <w:ilvl w:val="4"/>
      </w:numPr>
      <w:outlineLvl w:val="3"/>
    </w:pPr>
  </w:style>
  <w:style w:type="paragraph" w:customStyle="1" w:styleId="31">
    <w:name w:val="修订3"/>
    <w:hidden/>
    <w:uiPriority w:val="99"/>
    <w:unhideWhenUsed/>
    <w:qFormat/>
    <w:rPr>
      <w:rFonts w:ascii="Calibri" w:hAnsi="Calibri"/>
      <w:kern w:val="2"/>
      <w:sz w:val="21"/>
      <w:szCs w:val="22"/>
    </w:rPr>
  </w:style>
  <w:style w:type="paragraph" w:customStyle="1" w:styleId="afffb">
    <w:name w:val="其他标准标志"/>
    <w:basedOn w:val="afffc"/>
    <w:qFormat/>
    <w:pPr>
      <w:framePr w:w="6101" w:wrap="around" w:vAnchor="page" w:hAnchor="page" w:x="4673" w:y="942"/>
    </w:pPr>
    <w:rPr>
      <w:w w:val="130"/>
    </w:rPr>
  </w:style>
  <w:style w:type="paragraph" w:customStyle="1" w:styleId="afffc">
    <w:name w:val="标准标志"/>
    <w:next w:val="ac"/>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d">
    <w:name w:val="其他标准称谓"/>
    <w:next w:val="ac"/>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
    <w:name w:val="封面标准文稿类别"/>
    <w:basedOn w:val="affff0"/>
    <w:qFormat/>
    <w:pPr>
      <w:spacing w:after="160" w:line="240" w:lineRule="auto"/>
    </w:pPr>
    <w:rPr>
      <w:sz w:val="24"/>
    </w:rPr>
  </w:style>
  <w:style w:type="paragraph" w:customStyle="1" w:styleId="affff0">
    <w:name w:val="封面一致性程度标识"/>
    <w:basedOn w:val="afff0"/>
    <w:qFormat/>
    <w:pPr>
      <w:spacing w:before="440"/>
    </w:pPr>
    <w:rPr>
      <w:rFonts w:ascii="宋体"/>
    </w:rPr>
  </w:style>
  <w:style w:type="paragraph" w:customStyle="1" w:styleId="affff1">
    <w:name w:val="封面标准文稿编辑信息"/>
    <w:basedOn w:val="affff"/>
    <w:qFormat/>
    <w:pPr>
      <w:spacing w:before="180" w:line="180" w:lineRule="exact"/>
    </w:pPr>
    <w:rPr>
      <w:sz w:val="21"/>
    </w:rPr>
  </w:style>
  <w:style w:type="paragraph" w:customStyle="1" w:styleId="affff2">
    <w:name w:val="其他发布日期"/>
    <w:basedOn w:val="afff2"/>
    <w:qFormat/>
    <w:pPr>
      <w:framePr w:wrap="auto" w:vAnchor="page" w:hAnchor="page" w:x="1419" w:y="1"/>
    </w:pPr>
  </w:style>
  <w:style w:type="paragraph" w:customStyle="1" w:styleId="affff3">
    <w:name w:val="其他实施日期"/>
    <w:basedOn w:val="afff7"/>
    <w:qFormat/>
  </w:style>
  <w:style w:type="paragraph" w:customStyle="1" w:styleId="affff4">
    <w:name w:val="其他发布部门"/>
    <w:basedOn w:val="afff5"/>
    <w:qFormat/>
    <w:pPr>
      <w:framePr w:wrap="auto" w:hAnchor="text" w:y="15310"/>
      <w:spacing w:line="0" w:lineRule="atLeast"/>
    </w:pPr>
    <w:rPr>
      <w:rFonts w:ascii="黑体" w:eastAsia="黑体"/>
      <w:b w:val="0"/>
    </w:rPr>
  </w:style>
  <w:style w:type="paragraph" w:customStyle="1" w:styleId="a5">
    <w:name w:val="标准文件_附录表标号"/>
    <w:basedOn w:val="afffa"/>
    <w:next w:val="afffa"/>
    <w:qFormat/>
    <w:pPr>
      <w:numPr>
        <w:numId w:val="5"/>
      </w:numPr>
      <w:spacing w:line="14" w:lineRule="exact"/>
      <w:ind w:firstLineChars="0" w:firstLine="0"/>
      <w:jc w:val="center"/>
    </w:pPr>
    <w:rPr>
      <w:rFonts w:eastAsia="黑体"/>
      <w:vanish/>
      <w:sz w:val="2"/>
    </w:rPr>
  </w:style>
  <w:style w:type="paragraph" w:customStyle="1" w:styleId="a6">
    <w:name w:val="标准文件_附录标识"/>
    <w:next w:val="afffa"/>
    <w:qFormat/>
    <w:pPr>
      <w:numPr>
        <w:numId w:val="6"/>
      </w:numPr>
      <w:shd w:val="clear" w:color="FFFFFF" w:fill="FFFFFF"/>
      <w:tabs>
        <w:tab w:val="left" w:pos="6406"/>
      </w:tabs>
      <w:spacing w:beforeLines="25" w:afterLines="50"/>
      <w:jc w:val="center"/>
      <w:outlineLvl w:val="0"/>
    </w:pPr>
    <w:rPr>
      <w:rFonts w:ascii="黑体" w:eastAsia="黑体"/>
      <w:sz w:val="21"/>
    </w:rPr>
  </w:style>
  <w:style w:type="character" w:customStyle="1" w:styleId="Char0">
    <w:name w:val="段 Char"/>
    <w:qFormat/>
    <w:rPr>
      <w:rFonts w:ascii="宋体"/>
      <w:sz w:val="21"/>
    </w:rPr>
  </w:style>
  <w:style w:type="paragraph" w:customStyle="1" w:styleId="4">
    <w:name w:val="修订4"/>
    <w:hidden/>
    <w:uiPriority w:val="99"/>
    <w:unhideWhenUsed/>
    <w:rPr>
      <w:rFonts w:ascii="Calibri" w:hAnsi="Calibri"/>
      <w:kern w:val="2"/>
      <w:sz w:val="21"/>
      <w:szCs w:val="22"/>
    </w:rPr>
  </w:style>
  <w:style w:type="paragraph" w:styleId="affff5">
    <w:name w:val="Revision"/>
    <w:hidden/>
    <w:uiPriority w:val="99"/>
    <w:unhideWhenUsed/>
    <w:rsid w:val="00721145"/>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5"/>
    <customShpInfo spid="_x0000_s1028"/>
  </customShpExts>
</s:customData>
</file>

<file path=customXml/itemProps1.xml><?xml version="1.0" encoding="utf-8"?>
<ds:datastoreItem xmlns:ds="http://schemas.openxmlformats.org/officeDocument/2006/customXml" ds:itemID="{59B8B577-BD37-4D4F-ACB6-6F4483CB20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1262</Words>
  <Characters>7200</Characters>
  <Application>Microsoft Office Word</Application>
  <DocSecurity>0</DocSecurity>
  <Lines>60</Lines>
  <Paragraphs>16</Paragraphs>
  <ScaleCrop>false</ScaleCrop>
  <Company>SET</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Linxs</dc:creator>
  <cp:lastModifiedBy>yf z</cp:lastModifiedBy>
  <cp:revision>179</cp:revision>
  <cp:lastPrinted>2022-10-28T06:36:00Z</cp:lastPrinted>
  <dcterms:created xsi:type="dcterms:W3CDTF">2023-06-09T03:14:00Z</dcterms:created>
  <dcterms:modified xsi:type="dcterms:W3CDTF">2024-07-07T23:40:00Z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E8C642258772432A828A01C5914D1A36_13</vt:lpwstr>
  </property>
</Properties>
</file>