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1D" w:rsidRPr="00F961F4" w:rsidRDefault="0036511D" w:rsidP="0036511D">
      <w:pPr>
        <w:pStyle w:val="2"/>
        <w:spacing w:line="360" w:lineRule="auto"/>
        <w:rPr>
          <w:rFonts w:ascii="黑体"/>
          <w:lang w:eastAsia="zh-CN"/>
        </w:rPr>
      </w:pPr>
      <w:bookmarkStart w:id="0" w:name="_Toc351328865"/>
      <w:bookmarkStart w:id="1" w:name="_Toc383654302"/>
      <w:bookmarkStart w:id="2" w:name="_Toc417636810"/>
      <w:r w:rsidRPr="00F961F4">
        <w:rPr>
          <w:rFonts w:ascii="黑体" w:hint="eastAsia"/>
          <w:lang w:eastAsia="zh-CN"/>
        </w:rPr>
        <w:t>附表</w:t>
      </w:r>
      <w:r w:rsidRPr="00F961F4">
        <w:rPr>
          <w:rFonts w:ascii="黑体" w:hint="eastAsia"/>
          <w:lang w:eastAsia="zh-CN"/>
        </w:rPr>
        <w:t>B2</w:t>
      </w:r>
      <w:bookmarkEnd w:id="0"/>
      <w:bookmarkEnd w:id="1"/>
      <w:bookmarkEnd w:id="2"/>
    </w:p>
    <w:p w:rsidR="0036511D" w:rsidRPr="00F961F4" w:rsidRDefault="0036511D" w:rsidP="0036511D">
      <w:pPr>
        <w:jc w:val="center"/>
        <w:rPr>
          <w:rFonts w:ascii="仿宋_GB2312" w:eastAsia="仿宋_GB2312"/>
          <w:b/>
          <w:sz w:val="52"/>
          <w:szCs w:val="52"/>
        </w:rPr>
      </w:pPr>
    </w:p>
    <w:p w:rsidR="0036511D" w:rsidRPr="00F961F4" w:rsidRDefault="0036511D" w:rsidP="0036511D">
      <w:pPr>
        <w:jc w:val="center"/>
        <w:rPr>
          <w:rFonts w:ascii="仿宋_GB2312" w:eastAsia="仿宋_GB2312"/>
          <w:b/>
          <w:sz w:val="52"/>
          <w:szCs w:val="52"/>
        </w:rPr>
      </w:pPr>
      <w:r w:rsidRPr="00F961F4">
        <w:rPr>
          <w:rFonts w:ascii="仿宋_GB2312" w:eastAsia="仿宋_GB2312" w:hint="eastAsia"/>
          <w:b/>
          <w:sz w:val="52"/>
          <w:szCs w:val="52"/>
        </w:rPr>
        <w:t>工程教育认证现场考查</w:t>
      </w:r>
    </w:p>
    <w:p w:rsidR="0036511D" w:rsidRPr="00F961F4" w:rsidRDefault="0036511D" w:rsidP="0036511D">
      <w:pPr>
        <w:pStyle w:val="1"/>
        <w:jc w:val="center"/>
        <w:rPr>
          <w:rFonts w:ascii="黑体" w:eastAsia="黑体"/>
          <w:sz w:val="72"/>
          <w:szCs w:val="72"/>
        </w:rPr>
      </w:pPr>
      <w:bookmarkStart w:id="3" w:name="_Toc238843163"/>
      <w:bookmarkStart w:id="4" w:name="_Toc238843760"/>
      <w:bookmarkStart w:id="5" w:name="_Toc238844166"/>
      <w:bookmarkStart w:id="6" w:name="_Toc238844310"/>
      <w:bookmarkStart w:id="7" w:name="_Toc238846764"/>
      <w:bookmarkStart w:id="8" w:name="_Toc238849300"/>
      <w:bookmarkStart w:id="9" w:name="_Toc241300356"/>
      <w:bookmarkStart w:id="10" w:name="_Toc247475125"/>
      <w:bookmarkStart w:id="11" w:name="_Toc288512089"/>
      <w:bookmarkStart w:id="12" w:name="_Toc331359540"/>
      <w:bookmarkStart w:id="13" w:name="_Toc332582624"/>
      <w:bookmarkStart w:id="14" w:name="_Toc351328866"/>
      <w:bookmarkStart w:id="15" w:name="_Toc383654303"/>
      <w:bookmarkStart w:id="16" w:name="_Toc417636811"/>
      <w:r w:rsidRPr="00F961F4">
        <w:rPr>
          <w:rFonts w:ascii="黑体" w:eastAsia="黑体" w:hint="eastAsia"/>
          <w:sz w:val="72"/>
          <w:szCs w:val="72"/>
        </w:rPr>
        <w:t>专家工作手册</w:t>
      </w:r>
      <w:bookmarkEnd w:id="3"/>
      <w:bookmarkEnd w:id="4"/>
      <w:bookmarkEnd w:id="5"/>
      <w:bookmarkEnd w:id="6"/>
      <w:bookmarkEnd w:id="7"/>
      <w:bookmarkEnd w:id="8"/>
      <w:bookmarkEnd w:id="9"/>
      <w:bookmarkEnd w:id="10"/>
      <w:bookmarkEnd w:id="11"/>
      <w:bookmarkEnd w:id="12"/>
      <w:bookmarkEnd w:id="13"/>
      <w:bookmarkEnd w:id="14"/>
      <w:bookmarkEnd w:id="15"/>
      <w:bookmarkEnd w:id="16"/>
    </w:p>
    <w:p w:rsidR="004C762E" w:rsidRDefault="004C762E" w:rsidP="004C762E">
      <w:pPr>
        <w:spacing w:line="360" w:lineRule="auto"/>
        <w:jc w:val="center"/>
        <w:rPr>
          <w:rFonts w:ascii="宋体" w:hAnsi="宋体"/>
          <w:sz w:val="24"/>
        </w:rPr>
      </w:pPr>
      <w:r>
        <w:rPr>
          <w:rFonts w:ascii="宋体" w:hAnsi="宋体" w:hint="eastAsia"/>
          <w:sz w:val="24"/>
        </w:rPr>
        <w:t>（201</w:t>
      </w:r>
      <w:r w:rsidR="00035EE3">
        <w:rPr>
          <w:rFonts w:ascii="宋体" w:hAnsi="宋体" w:hint="eastAsia"/>
          <w:sz w:val="24"/>
        </w:rPr>
        <w:t>8</w:t>
      </w:r>
      <w:bookmarkStart w:id="17" w:name="_GoBack"/>
      <w:bookmarkEnd w:id="17"/>
      <w:r>
        <w:rPr>
          <w:rFonts w:ascii="宋体" w:hAnsi="宋体" w:hint="eastAsia"/>
          <w:sz w:val="24"/>
        </w:rPr>
        <w:t>年5月修订稿）</w:t>
      </w:r>
    </w:p>
    <w:p w:rsidR="0036511D" w:rsidRPr="004C762E" w:rsidRDefault="0036511D" w:rsidP="0036511D">
      <w:pPr>
        <w:jc w:val="center"/>
        <w:rPr>
          <w:rFonts w:ascii="隶书" w:eastAsia="隶书"/>
          <w:sz w:val="28"/>
          <w:szCs w:val="28"/>
        </w:rPr>
      </w:pPr>
    </w:p>
    <w:p w:rsidR="0036511D" w:rsidRPr="00F961F4" w:rsidRDefault="0036511D" w:rsidP="0036511D">
      <w:pPr>
        <w:ind w:leftChars="1285" w:left="2698"/>
        <w:rPr>
          <w:rFonts w:ascii="仿宋_GB2312" w:eastAsia="仿宋_GB2312"/>
          <w:b/>
          <w:sz w:val="36"/>
          <w:szCs w:val="36"/>
        </w:rPr>
      </w:pPr>
    </w:p>
    <w:p w:rsidR="0036511D" w:rsidRPr="00F961F4" w:rsidRDefault="0036511D" w:rsidP="0036511D">
      <w:pPr>
        <w:ind w:leftChars="1285" w:left="2698"/>
        <w:rPr>
          <w:rFonts w:ascii="仿宋_GB2312" w:eastAsia="仿宋_GB2312"/>
          <w:b/>
          <w:sz w:val="36"/>
          <w:szCs w:val="36"/>
        </w:rPr>
      </w:pPr>
    </w:p>
    <w:p w:rsidR="0036511D" w:rsidRPr="00F961F4" w:rsidRDefault="0036511D" w:rsidP="0036511D">
      <w:pPr>
        <w:ind w:leftChars="1285" w:left="2698"/>
        <w:rPr>
          <w:rFonts w:ascii="仿宋_GB2312" w:eastAsia="仿宋_GB2312"/>
          <w:b/>
          <w:sz w:val="36"/>
          <w:szCs w:val="36"/>
        </w:rPr>
      </w:pPr>
    </w:p>
    <w:p w:rsidR="0036511D" w:rsidRPr="00F961F4" w:rsidRDefault="0036511D" w:rsidP="0036511D">
      <w:pPr>
        <w:spacing w:line="720" w:lineRule="auto"/>
        <w:ind w:leftChars="1028" w:left="2159"/>
        <w:rPr>
          <w:rFonts w:ascii="仿宋_GB2312" w:eastAsia="仿宋_GB2312"/>
          <w:b/>
          <w:sz w:val="36"/>
          <w:szCs w:val="36"/>
        </w:rPr>
      </w:pPr>
      <w:r w:rsidRPr="00F961F4">
        <w:rPr>
          <w:rFonts w:ascii="仿宋_GB2312" w:eastAsia="仿宋_GB2312" w:hint="eastAsia"/>
          <w:b/>
          <w:sz w:val="36"/>
          <w:szCs w:val="36"/>
        </w:rPr>
        <w:t>认证学校：</w:t>
      </w:r>
      <w:r w:rsidRPr="00F961F4">
        <w:rPr>
          <w:rFonts w:ascii="仿宋_GB2312" w:eastAsia="仿宋_GB2312" w:hint="eastAsia"/>
          <w:b/>
          <w:sz w:val="36"/>
          <w:szCs w:val="36"/>
          <w:u w:val="single"/>
        </w:rPr>
        <w:t xml:space="preserve">                    </w:t>
      </w:r>
    </w:p>
    <w:p w:rsidR="0036511D" w:rsidRPr="00F961F4" w:rsidRDefault="0036511D" w:rsidP="0036511D">
      <w:pPr>
        <w:spacing w:line="720" w:lineRule="auto"/>
        <w:ind w:leftChars="1028" w:left="2159"/>
        <w:rPr>
          <w:rFonts w:ascii="仿宋_GB2312" w:eastAsia="仿宋_GB2312"/>
          <w:b/>
          <w:sz w:val="36"/>
          <w:szCs w:val="36"/>
        </w:rPr>
      </w:pPr>
      <w:r w:rsidRPr="00F961F4">
        <w:rPr>
          <w:rFonts w:ascii="仿宋_GB2312" w:eastAsia="仿宋_GB2312" w:hint="eastAsia"/>
          <w:b/>
          <w:sz w:val="36"/>
          <w:szCs w:val="36"/>
        </w:rPr>
        <w:t>认证专业：</w:t>
      </w:r>
      <w:r w:rsidRPr="00F961F4">
        <w:rPr>
          <w:rFonts w:ascii="仿宋_GB2312" w:eastAsia="仿宋_GB2312" w:hint="eastAsia"/>
          <w:b/>
          <w:sz w:val="36"/>
          <w:szCs w:val="36"/>
          <w:u w:val="single"/>
        </w:rPr>
        <w:t xml:space="preserve">                    </w:t>
      </w:r>
    </w:p>
    <w:p w:rsidR="0036511D" w:rsidRPr="00F961F4" w:rsidRDefault="0036511D" w:rsidP="0036511D">
      <w:pPr>
        <w:spacing w:line="720" w:lineRule="auto"/>
        <w:ind w:leftChars="1028" w:left="2159"/>
        <w:rPr>
          <w:rFonts w:ascii="仿宋_GB2312" w:eastAsia="仿宋_GB2312"/>
          <w:b/>
          <w:sz w:val="36"/>
          <w:szCs w:val="36"/>
        </w:rPr>
      </w:pPr>
      <w:r w:rsidRPr="00F961F4">
        <w:rPr>
          <w:rFonts w:ascii="仿宋_GB2312" w:eastAsia="仿宋_GB2312" w:hint="eastAsia"/>
          <w:b/>
          <w:sz w:val="36"/>
          <w:szCs w:val="36"/>
        </w:rPr>
        <w:t>考查时间：</w:t>
      </w:r>
      <w:r w:rsidRPr="00F961F4">
        <w:rPr>
          <w:rFonts w:ascii="仿宋_GB2312" w:eastAsia="仿宋_GB2312" w:hint="eastAsia"/>
          <w:b/>
          <w:sz w:val="36"/>
          <w:szCs w:val="36"/>
          <w:u w:val="single"/>
        </w:rPr>
        <w:t xml:space="preserve">                    </w:t>
      </w:r>
    </w:p>
    <w:p w:rsidR="0036511D" w:rsidRPr="00F961F4" w:rsidRDefault="0036511D" w:rsidP="0036511D">
      <w:pPr>
        <w:spacing w:line="720" w:lineRule="auto"/>
        <w:ind w:leftChars="1028" w:left="2159"/>
        <w:rPr>
          <w:rFonts w:ascii="仿宋_GB2312" w:eastAsia="仿宋_GB2312"/>
          <w:b/>
          <w:sz w:val="36"/>
          <w:szCs w:val="36"/>
        </w:rPr>
      </w:pPr>
      <w:r w:rsidRPr="00F961F4">
        <w:rPr>
          <w:rFonts w:ascii="仿宋_GB2312" w:eastAsia="仿宋_GB2312" w:hint="eastAsia"/>
          <w:b/>
          <w:sz w:val="36"/>
          <w:szCs w:val="36"/>
        </w:rPr>
        <w:t>专家姓名（签字）：</w:t>
      </w:r>
      <w:r w:rsidRPr="00F961F4">
        <w:rPr>
          <w:rFonts w:ascii="仿宋_GB2312" w:eastAsia="仿宋_GB2312" w:hint="eastAsia"/>
          <w:b/>
          <w:sz w:val="36"/>
          <w:szCs w:val="36"/>
          <w:u w:val="single"/>
        </w:rPr>
        <w:t xml:space="preserve">             </w:t>
      </w:r>
    </w:p>
    <w:p w:rsidR="0036511D" w:rsidRPr="00F961F4" w:rsidRDefault="0036511D" w:rsidP="0036511D">
      <w:pPr>
        <w:jc w:val="center"/>
        <w:rPr>
          <w:rFonts w:ascii="仿宋_GB2312" w:eastAsia="仿宋_GB2312"/>
          <w:b/>
          <w:sz w:val="36"/>
          <w:szCs w:val="36"/>
        </w:rPr>
      </w:pPr>
    </w:p>
    <w:p w:rsidR="0036511D" w:rsidRPr="00F961F4" w:rsidRDefault="0036511D" w:rsidP="0036511D">
      <w:pPr>
        <w:jc w:val="center"/>
        <w:rPr>
          <w:rFonts w:ascii="仿宋_GB2312" w:eastAsia="仿宋_GB2312"/>
          <w:b/>
          <w:sz w:val="36"/>
          <w:szCs w:val="36"/>
        </w:rPr>
      </w:pPr>
    </w:p>
    <w:p w:rsidR="0036511D" w:rsidRPr="00F961F4" w:rsidRDefault="0036511D" w:rsidP="0036511D">
      <w:pPr>
        <w:jc w:val="center"/>
        <w:rPr>
          <w:rFonts w:ascii="仿宋_GB2312" w:eastAsia="仿宋_GB2312"/>
          <w:b/>
          <w:sz w:val="36"/>
          <w:szCs w:val="36"/>
        </w:rPr>
      </w:pPr>
      <w:r w:rsidRPr="00F961F4">
        <w:rPr>
          <w:rFonts w:ascii="仿宋_GB2312" w:eastAsia="仿宋_GB2312" w:hint="eastAsia"/>
          <w:b/>
          <w:sz w:val="36"/>
          <w:szCs w:val="36"/>
        </w:rPr>
        <w:t>中国工程教育专业认证协会秘书处制</w:t>
      </w:r>
    </w:p>
    <w:p w:rsidR="0036511D" w:rsidRPr="00F961F4" w:rsidRDefault="0036511D" w:rsidP="0036511D">
      <w:pPr>
        <w:jc w:val="center"/>
        <w:rPr>
          <w:rFonts w:ascii="仿宋_GB2312" w:eastAsia="仿宋_GB2312" w:hAnsi="宋体" w:cs="宋体"/>
          <w:b/>
          <w:kern w:val="0"/>
          <w:sz w:val="36"/>
          <w:szCs w:val="36"/>
        </w:rPr>
      </w:pPr>
    </w:p>
    <w:p w:rsidR="0036511D" w:rsidRPr="00F961F4" w:rsidRDefault="0036511D" w:rsidP="0036511D">
      <w:pPr>
        <w:rPr>
          <w:rFonts w:ascii="仿宋_GB2312" w:eastAsia="仿宋_GB2312"/>
          <w:sz w:val="28"/>
          <w:szCs w:val="28"/>
        </w:rPr>
        <w:sectPr w:rsidR="0036511D" w:rsidRPr="00F961F4">
          <w:footerReference w:type="even" r:id="rId8"/>
          <w:footerReference w:type="default" r:id="rId9"/>
          <w:pgSz w:w="11906" w:h="16838"/>
          <w:pgMar w:top="1701" w:right="1797" w:bottom="1440" w:left="1701" w:header="851" w:footer="992" w:gutter="0"/>
          <w:cols w:space="720"/>
          <w:docGrid w:type="lines" w:linePitch="312"/>
        </w:sectPr>
      </w:pPr>
    </w:p>
    <w:p w:rsidR="0036511D" w:rsidRPr="00F961F4" w:rsidRDefault="0036511D" w:rsidP="004C762E">
      <w:pPr>
        <w:pStyle w:val="20"/>
      </w:pPr>
      <w:r w:rsidRPr="00F961F4">
        <w:rPr>
          <w:rFonts w:hint="eastAsia"/>
        </w:rPr>
        <w:lastRenderedPageBreak/>
        <w:t>目   录</w:t>
      </w:r>
    </w:p>
    <w:p w:rsidR="0036511D" w:rsidRPr="00F961F4" w:rsidRDefault="0036511D" w:rsidP="0036511D">
      <w:pPr>
        <w:spacing w:line="500" w:lineRule="exact"/>
        <w:rPr>
          <w:rFonts w:ascii="仿宋_GB2312" w:eastAsia="仿宋_GB2312"/>
          <w:b/>
          <w:sz w:val="28"/>
          <w:szCs w:val="28"/>
        </w:rPr>
      </w:pPr>
    </w:p>
    <w:p w:rsidR="0036511D" w:rsidRPr="00F961F4" w:rsidRDefault="0036511D" w:rsidP="0036511D">
      <w:pPr>
        <w:spacing w:line="500" w:lineRule="exact"/>
        <w:ind w:firstLineChars="100" w:firstLine="281"/>
        <w:rPr>
          <w:rFonts w:ascii="仿宋_GB2312" w:eastAsia="仿宋_GB2312"/>
          <w:b/>
          <w:sz w:val="28"/>
          <w:szCs w:val="28"/>
        </w:rPr>
      </w:pPr>
      <w:r w:rsidRPr="00F961F4">
        <w:rPr>
          <w:rFonts w:ascii="仿宋_GB2312" w:eastAsia="仿宋_GB2312" w:hint="eastAsia"/>
          <w:b/>
          <w:sz w:val="28"/>
          <w:szCs w:val="28"/>
        </w:rPr>
        <w:t>表1：自评报告专家个人分析意见表</w:t>
      </w:r>
    </w:p>
    <w:p w:rsidR="0036511D" w:rsidRPr="00F961F4" w:rsidRDefault="0036511D" w:rsidP="0036511D">
      <w:pPr>
        <w:spacing w:line="500" w:lineRule="exact"/>
        <w:ind w:firstLineChars="100" w:firstLine="281"/>
        <w:rPr>
          <w:rFonts w:ascii="仿宋_GB2312" w:eastAsia="仿宋_GB2312"/>
          <w:b/>
          <w:sz w:val="28"/>
          <w:szCs w:val="28"/>
        </w:rPr>
      </w:pPr>
      <w:r w:rsidRPr="00F961F4">
        <w:rPr>
          <w:rFonts w:ascii="仿宋_GB2312" w:eastAsia="仿宋_GB2312" w:hint="eastAsia"/>
          <w:b/>
          <w:sz w:val="28"/>
          <w:szCs w:val="28"/>
        </w:rPr>
        <w:t>表2：工程教育认证现场考查记录表</w:t>
      </w:r>
    </w:p>
    <w:p w:rsidR="0036511D" w:rsidRPr="00F961F4" w:rsidRDefault="0036511D" w:rsidP="0036511D">
      <w:pPr>
        <w:spacing w:line="500" w:lineRule="exact"/>
        <w:ind w:rightChars="-156" w:right="-328" w:firstLineChars="100" w:firstLine="281"/>
        <w:rPr>
          <w:rFonts w:ascii="仿宋_GB2312" w:eastAsia="仿宋_GB2312"/>
          <w:b/>
          <w:sz w:val="28"/>
          <w:szCs w:val="28"/>
        </w:rPr>
      </w:pPr>
      <w:r w:rsidRPr="00F961F4">
        <w:rPr>
          <w:rFonts w:ascii="仿宋_GB2312" w:eastAsia="仿宋_GB2312" w:hint="eastAsia"/>
          <w:b/>
          <w:sz w:val="28"/>
          <w:szCs w:val="28"/>
        </w:rPr>
        <w:t>表3：工程教育认证专家个人考评表</w:t>
      </w:r>
    </w:p>
    <w:p w:rsidR="0036511D" w:rsidRPr="00F961F4" w:rsidRDefault="0036511D" w:rsidP="0036511D">
      <w:pPr>
        <w:pStyle w:val="2"/>
        <w:jc w:val="center"/>
        <w:rPr>
          <w:rFonts w:ascii="黑体" w:eastAsia="黑体"/>
          <w:sz w:val="32"/>
          <w:szCs w:val="32"/>
          <w:lang w:eastAsia="zh-CN"/>
        </w:rPr>
      </w:pPr>
      <w:bookmarkStart w:id="18" w:name="_Toc238843164"/>
      <w:bookmarkStart w:id="19" w:name="_Toc238843761"/>
      <w:bookmarkStart w:id="20" w:name="_Toc238844167"/>
      <w:bookmarkStart w:id="21" w:name="_Toc238844311"/>
      <w:bookmarkStart w:id="22" w:name="_Toc238846765"/>
      <w:bookmarkStart w:id="23" w:name="_Toc238849301"/>
      <w:bookmarkStart w:id="24" w:name="_Toc241300357"/>
      <w:bookmarkStart w:id="25" w:name="_Toc247475126"/>
      <w:bookmarkStart w:id="26" w:name="_Toc280132386"/>
      <w:bookmarkStart w:id="27" w:name="_Toc288512090"/>
      <w:bookmarkStart w:id="28" w:name="_Toc331359541"/>
      <w:bookmarkStart w:id="29" w:name="_Toc332582625"/>
      <w:bookmarkStart w:id="30" w:name="_Toc351328867"/>
    </w:p>
    <w:p w:rsidR="0036511D" w:rsidRPr="00F961F4" w:rsidRDefault="0036511D" w:rsidP="0036511D">
      <w:pPr>
        <w:tabs>
          <w:tab w:val="left" w:pos="0"/>
        </w:tabs>
        <w:spacing w:line="420" w:lineRule="exact"/>
        <w:ind w:left="360"/>
        <w:rPr>
          <w:rFonts w:ascii="仿宋_GB2312" w:eastAsia="仿宋_GB2312"/>
          <w:b/>
          <w:sz w:val="28"/>
          <w:szCs w:val="28"/>
        </w:rPr>
      </w:pPr>
      <w:r w:rsidRPr="00F961F4">
        <w:rPr>
          <w:rFonts w:ascii="仿宋_GB2312" w:eastAsia="仿宋_GB2312" w:hint="eastAsia"/>
          <w:b/>
          <w:sz w:val="28"/>
          <w:szCs w:val="28"/>
        </w:rPr>
        <w:t>使用说明</w:t>
      </w:r>
      <w:bookmarkEnd w:id="18"/>
      <w:bookmarkEnd w:id="19"/>
      <w:bookmarkEnd w:id="20"/>
      <w:bookmarkEnd w:id="21"/>
      <w:bookmarkEnd w:id="22"/>
      <w:bookmarkEnd w:id="23"/>
      <w:bookmarkEnd w:id="24"/>
      <w:bookmarkEnd w:id="25"/>
      <w:bookmarkEnd w:id="26"/>
      <w:bookmarkEnd w:id="27"/>
      <w:bookmarkEnd w:id="28"/>
      <w:bookmarkEnd w:id="29"/>
      <w:bookmarkEnd w:id="30"/>
      <w:r w:rsidRPr="00F961F4">
        <w:rPr>
          <w:rFonts w:ascii="仿宋_GB2312" w:eastAsia="仿宋_GB2312" w:hint="eastAsia"/>
          <w:b/>
          <w:sz w:val="28"/>
          <w:szCs w:val="28"/>
        </w:rPr>
        <w:t>：</w:t>
      </w:r>
    </w:p>
    <w:p w:rsidR="0036511D" w:rsidRPr="00F961F4" w:rsidRDefault="0036511D" w:rsidP="0036511D">
      <w:pPr>
        <w:numPr>
          <w:ilvl w:val="0"/>
          <w:numId w:val="1"/>
        </w:numPr>
        <w:tabs>
          <w:tab w:val="clear" w:pos="420"/>
          <w:tab w:val="left" w:pos="0"/>
        </w:tabs>
        <w:spacing w:line="420" w:lineRule="exact"/>
        <w:ind w:left="0" w:firstLine="360"/>
        <w:rPr>
          <w:rFonts w:ascii="仿宋_GB2312" w:eastAsia="仿宋_GB2312"/>
          <w:sz w:val="28"/>
          <w:szCs w:val="28"/>
        </w:rPr>
      </w:pPr>
      <w:r w:rsidRPr="00F961F4">
        <w:rPr>
          <w:rFonts w:ascii="仿宋_GB2312" w:eastAsia="仿宋_GB2312" w:hint="eastAsia"/>
          <w:sz w:val="28"/>
          <w:szCs w:val="28"/>
        </w:rPr>
        <w:t>本手册为现场考查专家个人考查写实记录，在认证考查过程中使用。</w:t>
      </w:r>
    </w:p>
    <w:p w:rsidR="0036511D" w:rsidRPr="00F961F4" w:rsidRDefault="0036511D" w:rsidP="0036511D">
      <w:pPr>
        <w:numPr>
          <w:ilvl w:val="0"/>
          <w:numId w:val="1"/>
        </w:numPr>
        <w:tabs>
          <w:tab w:val="clear" w:pos="420"/>
          <w:tab w:val="left" w:pos="0"/>
        </w:tabs>
        <w:spacing w:line="420" w:lineRule="exact"/>
        <w:ind w:left="0" w:firstLine="360"/>
        <w:rPr>
          <w:rFonts w:ascii="仿宋_GB2312" w:eastAsia="仿宋_GB2312"/>
          <w:sz w:val="28"/>
          <w:szCs w:val="28"/>
        </w:rPr>
      </w:pPr>
      <w:r w:rsidRPr="00F961F4">
        <w:rPr>
          <w:rFonts w:ascii="仿宋_GB2312" w:eastAsia="仿宋_GB2312" w:hint="eastAsia"/>
          <w:sz w:val="28"/>
          <w:szCs w:val="28"/>
        </w:rPr>
        <w:t>进校前：考查专家要认证研读和分析自评报告，填写“自评报告专家个人分析意见表”（表1），于进校前两周提交专家组秘书汇总，形成“专家组自评报告审阅意见汇总”，供制定“专家组现场考查重点”时使用。</w:t>
      </w:r>
    </w:p>
    <w:p w:rsidR="0036511D" w:rsidRPr="00F961F4" w:rsidRDefault="0036511D" w:rsidP="0036511D">
      <w:pPr>
        <w:numPr>
          <w:ilvl w:val="0"/>
          <w:numId w:val="1"/>
        </w:numPr>
        <w:tabs>
          <w:tab w:val="clear" w:pos="420"/>
          <w:tab w:val="left" w:pos="0"/>
        </w:tabs>
        <w:spacing w:line="420" w:lineRule="exact"/>
        <w:ind w:left="0" w:firstLine="360"/>
        <w:rPr>
          <w:rFonts w:ascii="仿宋_GB2312" w:eastAsia="仿宋_GB2312"/>
          <w:sz w:val="28"/>
          <w:szCs w:val="28"/>
        </w:rPr>
      </w:pPr>
      <w:r w:rsidRPr="00F961F4">
        <w:rPr>
          <w:rFonts w:ascii="仿宋_GB2312" w:eastAsia="仿宋_GB2312" w:hint="eastAsia"/>
          <w:sz w:val="28"/>
          <w:szCs w:val="28"/>
        </w:rPr>
        <w:t>现场考查期间：专家根据本人“自评报告专家个人分析意见表”和专家组制定的“自评报告分析意见汇总及考查要点”，按照分工开展考查工作，并记录各项考查活动获取的信息，分别填写“现场考查工作记录表”（表2）。</w:t>
      </w:r>
    </w:p>
    <w:p w:rsidR="0036511D" w:rsidRPr="00F961F4" w:rsidRDefault="0036511D" w:rsidP="0036511D">
      <w:pPr>
        <w:numPr>
          <w:ilvl w:val="0"/>
          <w:numId w:val="1"/>
        </w:numPr>
        <w:tabs>
          <w:tab w:val="clear" w:pos="420"/>
          <w:tab w:val="left" w:pos="0"/>
        </w:tabs>
        <w:spacing w:line="420" w:lineRule="exact"/>
        <w:ind w:left="0" w:firstLine="360"/>
        <w:rPr>
          <w:rFonts w:ascii="仿宋_GB2312" w:eastAsia="仿宋_GB2312"/>
          <w:sz w:val="28"/>
          <w:szCs w:val="28"/>
        </w:rPr>
      </w:pPr>
      <w:r w:rsidRPr="00F961F4">
        <w:rPr>
          <w:rFonts w:ascii="仿宋_GB2312" w:eastAsia="仿宋_GB2312" w:hint="eastAsia"/>
          <w:sz w:val="28"/>
          <w:szCs w:val="28"/>
        </w:rPr>
        <w:t>专家组在讨论结论的内部会议之前：专家应填写完成“专家个人考评表”（表3），作为专家个人的正式考查意见，会议之前交秘书汇总，供专家组集体讨论使用。</w:t>
      </w:r>
    </w:p>
    <w:p w:rsidR="0036511D" w:rsidRPr="00F961F4" w:rsidRDefault="0036511D" w:rsidP="0036511D">
      <w:pPr>
        <w:numPr>
          <w:ilvl w:val="0"/>
          <w:numId w:val="1"/>
        </w:numPr>
        <w:tabs>
          <w:tab w:val="clear" w:pos="420"/>
          <w:tab w:val="left" w:pos="0"/>
        </w:tabs>
        <w:spacing w:line="420" w:lineRule="exact"/>
        <w:ind w:left="0" w:firstLine="360"/>
        <w:rPr>
          <w:rFonts w:ascii="仿宋_GB2312" w:eastAsia="仿宋_GB2312"/>
          <w:sz w:val="28"/>
          <w:szCs w:val="28"/>
        </w:rPr>
      </w:pPr>
      <w:r w:rsidRPr="00F961F4">
        <w:rPr>
          <w:rFonts w:ascii="仿宋_GB2312" w:eastAsia="仿宋_GB2312" w:hint="eastAsia"/>
          <w:sz w:val="28"/>
          <w:szCs w:val="28"/>
        </w:rPr>
        <w:t>现场考查结束后：上述材料由秘书汇总，交认证协会秘书处和专业类认证委员会存档。对外保密。</w:t>
      </w:r>
    </w:p>
    <w:p w:rsidR="0036511D" w:rsidRPr="00F961F4" w:rsidRDefault="0036511D" w:rsidP="0036511D">
      <w:pPr>
        <w:tabs>
          <w:tab w:val="left" w:pos="0"/>
        </w:tabs>
        <w:spacing w:line="420" w:lineRule="exact"/>
        <w:rPr>
          <w:rFonts w:ascii="黑体" w:eastAsia="黑体"/>
          <w:b/>
          <w:sz w:val="32"/>
          <w:szCs w:val="32"/>
        </w:rPr>
      </w:pPr>
      <w:bookmarkStart w:id="31" w:name="_Toc238843165"/>
      <w:bookmarkStart w:id="32" w:name="_Toc238843762"/>
      <w:bookmarkStart w:id="33" w:name="_Toc238844168"/>
      <w:bookmarkStart w:id="34" w:name="_Toc238844312"/>
      <w:bookmarkStart w:id="35" w:name="_Toc238846766"/>
      <w:bookmarkStart w:id="36" w:name="_Toc238849302"/>
      <w:bookmarkStart w:id="37" w:name="_Toc241300358"/>
      <w:bookmarkStart w:id="38" w:name="_Toc247475127"/>
      <w:bookmarkStart w:id="39" w:name="_Toc280131690"/>
      <w:bookmarkStart w:id="40" w:name="_Toc280132387"/>
      <w:bookmarkStart w:id="41" w:name="_Toc288512091"/>
      <w:r w:rsidRPr="00F961F4">
        <w:rPr>
          <w:rFonts w:ascii="黑体" w:eastAsia="黑体"/>
          <w:b/>
          <w:sz w:val="32"/>
          <w:szCs w:val="32"/>
        </w:rPr>
        <w:br w:type="page"/>
      </w:r>
      <w:r w:rsidRPr="00F961F4">
        <w:rPr>
          <w:rFonts w:ascii="黑体" w:eastAsia="黑体" w:hint="eastAsia"/>
          <w:b/>
          <w:sz w:val="32"/>
          <w:szCs w:val="32"/>
        </w:rPr>
        <w:lastRenderedPageBreak/>
        <w:t>表1           自评报告专家个人分析意见</w:t>
      </w:r>
      <w:bookmarkEnd w:id="31"/>
      <w:bookmarkEnd w:id="32"/>
      <w:bookmarkEnd w:id="33"/>
      <w:bookmarkEnd w:id="34"/>
      <w:bookmarkEnd w:id="35"/>
      <w:bookmarkEnd w:id="36"/>
      <w:bookmarkEnd w:id="37"/>
      <w:bookmarkEnd w:id="38"/>
      <w:bookmarkEnd w:id="39"/>
      <w:bookmarkEnd w:id="40"/>
      <w:bookmarkEnd w:id="41"/>
      <w:r w:rsidRPr="00F961F4">
        <w:rPr>
          <w:rFonts w:ascii="黑体" w:eastAsia="黑体" w:hint="eastAsia"/>
          <w:b/>
          <w:sz w:val="32"/>
          <w:szCs w:val="32"/>
        </w:rPr>
        <w:t>表</w:t>
      </w:r>
    </w:p>
    <w:p w:rsidR="0036511D" w:rsidRPr="00F961F4" w:rsidRDefault="0036511D" w:rsidP="0036511D">
      <w:pPr>
        <w:ind w:firstLineChars="200" w:firstLine="480"/>
        <w:rPr>
          <w:rFonts w:ascii="宋体" w:hAnsi="宋体"/>
          <w:sz w:val="24"/>
          <w:szCs w:val="24"/>
        </w:rPr>
      </w:pPr>
    </w:p>
    <w:p w:rsidR="0036511D" w:rsidRPr="00F961F4" w:rsidRDefault="0036511D" w:rsidP="0036511D">
      <w:pPr>
        <w:ind w:firstLineChars="200" w:firstLine="480"/>
        <w:rPr>
          <w:rFonts w:ascii="宋体" w:hAnsi="宋体"/>
          <w:sz w:val="24"/>
          <w:szCs w:val="24"/>
        </w:rPr>
      </w:pPr>
      <w:r w:rsidRPr="00F961F4">
        <w:rPr>
          <w:rFonts w:ascii="宋体" w:hAnsi="宋体" w:hint="eastAsia"/>
          <w:sz w:val="24"/>
          <w:szCs w:val="24"/>
        </w:rPr>
        <w:t>填表说明：</w:t>
      </w:r>
    </w:p>
    <w:p w:rsidR="0036511D" w:rsidRPr="00F961F4" w:rsidRDefault="0036511D" w:rsidP="0036511D">
      <w:pPr>
        <w:ind w:firstLineChars="200" w:firstLine="480"/>
        <w:rPr>
          <w:rFonts w:ascii="宋体" w:hAnsi="宋体"/>
          <w:sz w:val="24"/>
          <w:szCs w:val="24"/>
        </w:rPr>
      </w:pPr>
      <w:r w:rsidRPr="00F961F4">
        <w:rPr>
          <w:rFonts w:ascii="宋体" w:hAnsi="宋体" w:hint="eastAsia"/>
          <w:sz w:val="24"/>
          <w:szCs w:val="24"/>
        </w:rPr>
        <w:t xml:space="preserve">1. 本表在现场考查前由专家填写，汇总后形成专家组对自评报告的分析意见汇总，并形成专家组考查要点； </w:t>
      </w:r>
    </w:p>
    <w:p w:rsidR="0036511D" w:rsidRPr="00F961F4" w:rsidRDefault="0036511D" w:rsidP="0036511D">
      <w:pPr>
        <w:ind w:firstLineChars="200" w:firstLine="480"/>
        <w:rPr>
          <w:rFonts w:ascii="宋体" w:hAnsi="宋体"/>
          <w:sz w:val="24"/>
          <w:szCs w:val="24"/>
        </w:rPr>
      </w:pPr>
      <w:r w:rsidRPr="00F961F4">
        <w:rPr>
          <w:rFonts w:ascii="宋体" w:hAnsi="宋体" w:hint="eastAsia"/>
          <w:sz w:val="24"/>
          <w:szCs w:val="24"/>
        </w:rPr>
        <w:t>2. 专家应自评报告未充分说明的内容，并对照认证标准详细说明通过审阅自评报告发现的问题或关注项；</w:t>
      </w:r>
    </w:p>
    <w:p w:rsidR="0036511D" w:rsidRPr="00F961F4" w:rsidRDefault="0036511D" w:rsidP="0036511D">
      <w:pPr>
        <w:ind w:firstLineChars="200" w:firstLine="480"/>
        <w:rPr>
          <w:rFonts w:ascii="黑体" w:eastAsia="黑体"/>
          <w:b/>
          <w:sz w:val="32"/>
          <w:szCs w:val="32"/>
        </w:rPr>
      </w:pPr>
      <w:r w:rsidRPr="00F961F4">
        <w:rPr>
          <w:rFonts w:ascii="宋体" w:hAnsi="宋体" w:hint="eastAsia"/>
          <w:sz w:val="24"/>
          <w:szCs w:val="24"/>
        </w:rPr>
        <w:t xml:space="preserve">3. </w:t>
      </w:r>
      <w:proofErr w:type="gramStart"/>
      <w:r w:rsidRPr="00F961F4">
        <w:rPr>
          <w:rFonts w:ascii="宋体" w:hAnsi="宋体" w:hint="eastAsia"/>
          <w:sz w:val="24"/>
          <w:szCs w:val="24"/>
        </w:rPr>
        <w:t>拟深入</w:t>
      </w:r>
      <w:proofErr w:type="gramEnd"/>
      <w:r w:rsidRPr="00F961F4">
        <w:rPr>
          <w:rFonts w:ascii="宋体" w:hAnsi="宋体" w:hint="eastAsia"/>
          <w:sz w:val="24"/>
          <w:szCs w:val="24"/>
        </w:rPr>
        <w:t>了解或核查的问题应具体明确，有针对性。</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55"/>
        <w:gridCol w:w="2835"/>
        <w:gridCol w:w="959"/>
      </w:tblGrid>
      <w:tr w:rsidR="0036511D" w:rsidRPr="00F961F4" w:rsidTr="00244885">
        <w:trPr>
          <w:trHeight w:val="831"/>
        </w:trPr>
        <w:tc>
          <w:tcPr>
            <w:tcW w:w="1298" w:type="dxa"/>
            <w:vAlign w:val="center"/>
          </w:tcPr>
          <w:p w:rsidR="0036511D" w:rsidRPr="00F961F4" w:rsidRDefault="0036511D" w:rsidP="00244885">
            <w:pPr>
              <w:spacing w:line="340" w:lineRule="exact"/>
              <w:jc w:val="center"/>
              <w:rPr>
                <w:b/>
                <w:sz w:val="24"/>
                <w:szCs w:val="24"/>
              </w:rPr>
            </w:pPr>
            <w:r w:rsidRPr="00F961F4">
              <w:rPr>
                <w:rFonts w:hint="eastAsia"/>
                <w:b/>
                <w:sz w:val="24"/>
                <w:szCs w:val="24"/>
              </w:rPr>
              <w:t>指标</w:t>
            </w:r>
          </w:p>
        </w:tc>
        <w:tc>
          <w:tcPr>
            <w:tcW w:w="4055" w:type="dxa"/>
            <w:vAlign w:val="center"/>
          </w:tcPr>
          <w:p w:rsidR="0036511D" w:rsidRPr="00F961F4" w:rsidRDefault="0036511D" w:rsidP="00244885">
            <w:pPr>
              <w:spacing w:line="340" w:lineRule="exact"/>
              <w:jc w:val="center"/>
              <w:rPr>
                <w:b/>
                <w:sz w:val="24"/>
                <w:szCs w:val="24"/>
              </w:rPr>
            </w:pPr>
            <w:r w:rsidRPr="00F961F4">
              <w:rPr>
                <w:rFonts w:hint="eastAsia"/>
                <w:b/>
                <w:sz w:val="24"/>
                <w:szCs w:val="24"/>
              </w:rPr>
              <w:t>自评报告中未充分说明的内容，以及针对认证标准发现的问题和关注项</w:t>
            </w:r>
          </w:p>
        </w:tc>
        <w:tc>
          <w:tcPr>
            <w:tcW w:w="2835" w:type="dxa"/>
            <w:vAlign w:val="center"/>
          </w:tcPr>
          <w:p w:rsidR="0036511D" w:rsidRPr="00F961F4" w:rsidRDefault="0036511D" w:rsidP="00244885">
            <w:pPr>
              <w:spacing w:line="340" w:lineRule="exact"/>
              <w:jc w:val="center"/>
              <w:rPr>
                <w:b/>
                <w:sz w:val="24"/>
                <w:szCs w:val="24"/>
              </w:rPr>
            </w:pPr>
            <w:proofErr w:type="gramStart"/>
            <w:r w:rsidRPr="00F961F4">
              <w:rPr>
                <w:rFonts w:hint="eastAsia"/>
                <w:b/>
                <w:sz w:val="24"/>
                <w:szCs w:val="24"/>
              </w:rPr>
              <w:t>拟深入</w:t>
            </w:r>
            <w:proofErr w:type="gramEnd"/>
            <w:r w:rsidRPr="00F961F4">
              <w:rPr>
                <w:rFonts w:hint="eastAsia"/>
                <w:b/>
                <w:sz w:val="24"/>
                <w:szCs w:val="24"/>
              </w:rPr>
              <w:t>了解或核查的问题及拟采取的考查方式</w:t>
            </w:r>
          </w:p>
        </w:tc>
        <w:tc>
          <w:tcPr>
            <w:tcW w:w="959" w:type="dxa"/>
            <w:vAlign w:val="center"/>
          </w:tcPr>
          <w:p w:rsidR="0036511D" w:rsidRPr="00F961F4" w:rsidRDefault="0036511D" w:rsidP="00244885">
            <w:pPr>
              <w:spacing w:line="340" w:lineRule="exact"/>
              <w:jc w:val="center"/>
              <w:rPr>
                <w:b/>
                <w:sz w:val="24"/>
                <w:szCs w:val="24"/>
              </w:rPr>
            </w:pPr>
            <w:r w:rsidRPr="00F961F4">
              <w:rPr>
                <w:rFonts w:hint="eastAsia"/>
                <w:b/>
                <w:sz w:val="24"/>
                <w:szCs w:val="24"/>
              </w:rPr>
              <w:t>备注</w:t>
            </w: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学生</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培养目标</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毕业要求</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持续改进</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课程体系</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师资队伍</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t>支持条件</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r w:rsidR="0036511D" w:rsidRPr="00F961F4" w:rsidTr="00244885">
        <w:trPr>
          <w:trHeight w:val="1350"/>
        </w:trPr>
        <w:tc>
          <w:tcPr>
            <w:tcW w:w="1298" w:type="dxa"/>
            <w:vAlign w:val="center"/>
          </w:tcPr>
          <w:p w:rsidR="0036511D" w:rsidRPr="00F961F4" w:rsidRDefault="0036511D" w:rsidP="00244885">
            <w:pPr>
              <w:jc w:val="center"/>
              <w:rPr>
                <w:b/>
                <w:sz w:val="24"/>
                <w:szCs w:val="24"/>
              </w:rPr>
            </w:pPr>
            <w:r w:rsidRPr="00F961F4">
              <w:rPr>
                <w:rFonts w:hint="eastAsia"/>
                <w:b/>
                <w:sz w:val="24"/>
                <w:szCs w:val="24"/>
              </w:rPr>
              <w:lastRenderedPageBreak/>
              <w:t>其他</w:t>
            </w:r>
          </w:p>
          <w:p w:rsidR="0036511D" w:rsidRPr="00F961F4" w:rsidRDefault="0036511D" w:rsidP="00244885">
            <w:pPr>
              <w:jc w:val="center"/>
              <w:rPr>
                <w:b/>
                <w:sz w:val="24"/>
                <w:szCs w:val="24"/>
              </w:rPr>
            </w:pPr>
            <w:r w:rsidRPr="00F961F4">
              <w:rPr>
                <w:rFonts w:hint="eastAsia"/>
                <w:b/>
                <w:sz w:val="24"/>
                <w:szCs w:val="24"/>
              </w:rPr>
              <w:t>（需要学校提供的资料等）</w:t>
            </w:r>
          </w:p>
        </w:tc>
        <w:tc>
          <w:tcPr>
            <w:tcW w:w="4055" w:type="dxa"/>
            <w:vAlign w:val="center"/>
          </w:tcPr>
          <w:p w:rsidR="0036511D" w:rsidRPr="00F961F4" w:rsidRDefault="0036511D" w:rsidP="00244885">
            <w:pPr>
              <w:jc w:val="center"/>
            </w:pPr>
          </w:p>
        </w:tc>
        <w:tc>
          <w:tcPr>
            <w:tcW w:w="2835" w:type="dxa"/>
            <w:vAlign w:val="center"/>
          </w:tcPr>
          <w:p w:rsidR="0036511D" w:rsidRPr="00F961F4" w:rsidRDefault="0036511D" w:rsidP="00244885">
            <w:pPr>
              <w:jc w:val="center"/>
            </w:pPr>
          </w:p>
        </w:tc>
        <w:tc>
          <w:tcPr>
            <w:tcW w:w="959" w:type="dxa"/>
            <w:vAlign w:val="center"/>
          </w:tcPr>
          <w:p w:rsidR="0036511D" w:rsidRPr="00F961F4" w:rsidRDefault="0036511D" w:rsidP="00244885">
            <w:pPr>
              <w:jc w:val="center"/>
            </w:pPr>
          </w:p>
        </w:tc>
      </w:tr>
    </w:tbl>
    <w:p w:rsidR="0036511D" w:rsidRPr="00F961F4" w:rsidRDefault="0036511D" w:rsidP="0036511D">
      <w:pPr>
        <w:rPr>
          <w:rFonts w:ascii="宋体" w:hAnsi="宋体"/>
          <w:sz w:val="24"/>
          <w:szCs w:val="24"/>
        </w:rPr>
      </w:pPr>
    </w:p>
    <w:p w:rsidR="0036511D" w:rsidRPr="00F961F4" w:rsidRDefault="0036511D" w:rsidP="0036511D">
      <w:pPr>
        <w:sectPr w:rsidR="0036511D" w:rsidRPr="00F961F4" w:rsidSect="002F6A3D">
          <w:pgSz w:w="11906" w:h="16838"/>
          <w:pgMar w:top="1440" w:right="1797" w:bottom="1440" w:left="1797" w:header="851" w:footer="992" w:gutter="0"/>
          <w:cols w:space="720"/>
          <w:docGrid w:type="linesAndChars" w:linePitch="312"/>
        </w:sectPr>
      </w:pPr>
    </w:p>
    <w:p w:rsidR="0036511D" w:rsidRPr="00F961F4" w:rsidRDefault="0036511D" w:rsidP="0036511D">
      <w:pPr>
        <w:rPr>
          <w:rFonts w:ascii="黑体" w:eastAsia="黑体"/>
          <w:b/>
          <w:sz w:val="32"/>
          <w:szCs w:val="32"/>
        </w:rPr>
      </w:pPr>
      <w:bookmarkStart w:id="42" w:name="_Toc238843166"/>
      <w:bookmarkStart w:id="43" w:name="_Toc238843763"/>
      <w:bookmarkStart w:id="44" w:name="_Toc238844169"/>
      <w:bookmarkStart w:id="45" w:name="_Toc238844313"/>
      <w:bookmarkStart w:id="46" w:name="_Toc238846767"/>
      <w:bookmarkStart w:id="47" w:name="_Toc238849303"/>
      <w:bookmarkStart w:id="48" w:name="_Toc241300359"/>
      <w:bookmarkStart w:id="49" w:name="_Toc247475128"/>
      <w:bookmarkStart w:id="50" w:name="_Toc280131691"/>
      <w:bookmarkStart w:id="51" w:name="_Toc280132388"/>
      <w:bookmarkStart w:id="52" w:name="_Toc288512092"/>
      <w:r w:rsidRPr="00F961F4">
        <w:rPr>
          <w:rFonts w:ascii="黑体" w:eastAsia="黑体" w:hint="eastAsia"/>
          <w:b/>
          <w:sz w:val="32"/>
          <w:szCs w:val="32"/>
        </w:rPr>
        <w:lastRenderedPageBreak/>
        <w:t>表2        工程教育认证现场考查</w:t>
      </w:r>
      <w:bookmarkEnd w:id="42"/>
      <w:bookmarkEnd w:id="43"/>
      <w:bookmarkEnd w:id="44"/>
      <w:bookmarkEnd w:id="45"/>
      <w:bookmarkEnd w:id="46"/>
      <w:bookmarkEnd w:id="47"/>
      <w:bookmarkEnd w:id="48"/>
      <w:bookmarkEnd w:id="49"/>
      <w:bookmarkEnd w:id="50"/>
      <w:bookmarkEnd w:id="51"/>
      <w:bookmarkEnd w:id="52"/>
      <w:r w:rsidRPr="00F961F4">
        <w:rPr>
          <w:rFonts w:ascii="黑体" w:eastAsia="黑体" w:hint="eastAsia"/>
          <w:b/>
          <w:sz w:val="32"/>
          <w:szCs w:val="32"/>
        </w:rPr>
        <w:t>工作记录表</w:t>
      </w:r>
    </w:p>
    <w:p w:rsidR="0036511D" w:rsidRPr="00F961F4" w:rsidRDefault="0036511D" w:rsidP="0036511D">
      <w:pPr>
        <w:ind w:firstLineChars="200" w:firstLine="480"/>
        <w:rPr>
          <w:rFonts w:ascii="宋体" w:hAnsi="宋体"/>
          <w:sz w:val="24"/>
          <w:szCs w:val="24"/>
        </w:rPr>
      </w:pPr>
    </w:p>
    <w:p w:rsidR="0036511D" w:rsidRPr="00F961F4" w:rsidRDefault="0036511D" w:rsidP="0036511D">
      <w:pPr>
        <w:ind w:firstLineChars="200" w:firstLine="480"/>
        <w:rPr>
          <w:rFonts w:ascii="宋体" w:hAnsi="宋体"/>
          <w:sz w:val="24"/>
          <w:szCs w:val="24"/>
        </w:rPr>
      </w:pPr>
      <w:r w:rsidRPr="00F961F4">
        <w:rPr>
          <w:rFonts w:ascii="宋体" w:hAnsi="宋体" w:hint="eastAsia"/>
          <w:sz w:val="24"/>
          <w:szCs w:val="24"/>
        </w:rPr>
        <w:t>填表说明：</w:t>
      </w:r>
    </w:p>
    <w:p w:rsidR="0036511D" w:rsidRPr="00F961F4" w:rsidRDefault="0036511D" w:rsidP="0036511D">
      <w:pPr>
        <w:ind w:firstLineChars="200" w:firstLine="480"/>
        <w:rPr>
          <w:rFonts w:ascii="宋体" w:hAnsi="宋体"/>
          <w:sz w:val="24"/>
          <w:szCs w:val="24"/>
        </w:rPr>
      </w:pPr>
      <w:r w:rsidRPr="00F961F4">
        <w:rPr>
          <w:rFonts w:ascii="宋体" w:hAnsi="宋体" w:hint="eastAsia"/>
          <w:sz w:val="24"/>
          <w:szCs w:val="24"/>
        </w:rPr>
        <w:t>1. 本表作为专家在开展不同考查活动时的工作记录表，相关记录信息供专家在撰写结论及意见时参考；</w:t>
      </w:r>
    </w:p>
    <w:p w:rsidR="0036511D" w:rsidRPr="00F961F4" w:rsidRDefault="0036511D" w:rsidP="0036511D">
      <w:pPr>
        <w:ind w:firstLineChars="200" w:firstLine="480"/>
        <w:rPr>
          <w:rFonts w:ascii="黑体" w:eastAsia="黑体"/>
          <w:b/>
          <w:sz w:val="32"/>
          <w:szCs w:val="32"/>
        </w:rPr>
      </w:pPr>
      <w:r w:rsidRPr="00F961F4">
        <w:rPr>
          <w:rFonts w:ascii="宋体" w:hAnsi="宋体" w:hint="eastAsia"/>
          <w:sz w:val="24"/>
          <w:szCs w:val="24"/>
        </w:rPr>
        <w:t>2. 根据访谈、考查实验室、内部会议等不同的考查活动复制本表。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36511D" w:rsidRPr="00F961F4" w:rsidTr="00244885">
        <w:trPr>
          <w:trHeight w:val="608"/>
        </w:trPr>
        <w:tc>
          <w:tcPr>
            <w:tcW w:w="1980" w:type="dxa"/>
            <w:vAlign w:val="center"/>
          </w:tcPr>
          <w:p w:rsidR="0036511D" w:rsidRPr="00F961F4" w:rsidRDefault="0036511D" w:rsidP="00244885">
            <w:pPr>
              <w:jc w:val="center"/>
              <w:rPr>
                <w:b/>
                <w:sz w:val="24"/>
                <w:szCs w:val="24"/>
              </w:rPr>
            </w:pPr>
            <w:r w:rsidRPr="00F961F4">
              <w:rPr>
                <w:rFonts w:hint="eastAsia"/>
                <w:b/>
                <w:sz w:val="24"/>
                <w:szCs w:val="24"/>
              </w:rPr>
              <w:t>考查活动</w:t>
            </w:r>
          </w:p>
        </w:tc>
        <w:tc>
          <w:tcPr>
            <w:tcW w:w="6480" w:type="dxa"/>
            <w:vAlign w:val="center"/>
          </w:tcPr>
          <w:p w:rsidR="0036511D" w:rsidRPr="00F961F4" w:rsidRDefault="0036511D" w:rsidP="00244885">
            <w:pPr>
              <w:jc w:val="center"/>
              <w:rPr>
                <w:b/>
                <w:sz w:val="24"/>
                <w:szCs w:val="24"/>
              </w:rPr>
            </w:pPr>
          </w:p>
        </w:tc>
      </w:tr>
      <w:tr w:rsidR="0036511D" w:rsidRPr="00F961F4" w:rsidTr="00244885">
        <w:trPr>
          <w:trHeight w:val="608"/>
        </w:trPr>
        <w:tc>
          <w:tcPr>
            <w:tcW w:w="1980" w:type="dxa"/>
            <w:vAlign w:val="center"/>
          </w:tcPr>
          <w:p w:rsidR="0036511D" w:rsidRPr="00F961F4" w:rsidRDefault="0036511D" w:rsidP="00244885">
            <w:pPr>
              <w:jc w:val="center"/>
              <w:rPr>
                <w:b/>
                <w:sz w:val="24"/>
                <w:szCs w:val="24"/>
              </w:rPr>
            </w:pPr>
            <w:r w:rsidRPr="00F961F4">
              <w:rPr>
                <w:rFonts w:hint="eastAsia"/>
                <w:b/>
                <w:sz w:val="24"/>
                <w:szCs w:val="24"/>
              </w:rPr>
              <w:t>时</w:t>
            </w:r>
            <w:r w:rsidRPr="00F961F4">
              <w:rPr>
                <w:rFonts w:hint="eastAsia"/>
                <w:b/>
                <w:sz w:val="24"/>
                <w:szCs w:val="24"/>
              </w:rPr>
              <w:t xml:space="preserve">    </w:t>
            </w:r>
            <w:r w:rsidRPr="00F961F4">
              <w:rPr>
                <w:rFonts w:hint="eastAsia"/>
                <w:b/>
                <w:sz w:val="24"/>
                <w:szCs w:val="24"/>
              </w:rPr>
              <w:t>间</w:t>
            </w:r>
          </w:p>
        </w:tc>
        <w:tc>
          <w:tcPr>
            <w:tcW w:w="6480" w:type="dxa"/>
            <w:vAlign w:val="center"/>
          </w:tcPr>
          <w:p w:rsidR="0036511D" w:rsidRPr="00F961F4" w:rsidRDefault="0036511D" w:rsidP="00244885">
            <w:pPr>
              <w:jc w:val="center"/>
              <w:rPr>
                <w:sz w:val="24"/>
                <w:szCs w:val="24"/>
              </w:rPr>
            </w:pPr>
          </w:p>
        </w:tc>
      </w:tr>
      <w:tr w:rsidR="0036511D" w:rsidRPr="00F961F4" w:rsidTr="00244885">
        <w:trPr>
          <w:trHeight w:val="10015"/>
        </w:trPr>
        <w:tc>
          <w:tcPr>
            <w:tcW w:w="8460" w:type="dxa"/>
            <w:gridSpan w:val="2"/>
            <w:vAlign w:val="center"/>
          </w:tcPr>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p w:rsidR="0036511D" w:rsidRPr="00F961F4" w:rsidRDefault="0036511D" w:rsidP="00244885">
            <w:pPr>
              <w:rPr>
                <w:sz w:val="24"/>
                <w:szCs w:val="24"/>
              </w:rPr>
            </w:pPr>
          </w:p>
        </w:tc>
      </w:tr>
    </w:tbl>
    <w:p w:rsidR="0036511D" w:rsidRPr="00F961F4" w:rsidRDefault="0036511D" w:rsidP="0036511D">
      <w:pPr>
        <w:pStyle w:val="2"/>
        <w:ind w:left="0" w:firstLine="0"/>
        <w:jc w:val="both"/>
        <w:rPr>
          <w:rFonts w:ascii="黑体" w:eastAsia="黑体"/>
          <w:sz w:val="32"/>
          <w:szCs w:val="32"/>
          <w:lang w:eastAsia="zh-CN"/>
        </w:rPr>
        <w:sectPr w:rsidR="0036511D" w:rsidRPr="00F961F4" w:rsidSect="002F6A3D">
          <w:footerReference w:type="even" r:id="rId10"/>
          <w:footerReference w:type="default" r:id="rId11"/>
          <w:pgSz w:w="11906" w:h="16838"/>
          <w:pgMar w:top="1440" w:right="1797" w:bottom="1440" w:left="1797" w:header="851" w:footer="992" w:gutter="0"/>
          <w:cols w:space="425"/>
          <w:docGrid w:type="lines" w:linePitch="312"/>
        </w:sectPr>
      </w:pPr>
      <w:bookmarkStart w:id="53" w:name="_Toc331359542"/>
      <w:bookmarkStart w:id="54" w:name="_Toc332582626"/>
      <w:bookmarkStart w:id="55" w:name="_Toc351328868"/>
    </w:p>
    <w:p w:rsidR="00C366E4" w:rsidRPr="00F961F4" w:rsidRDefault="00C366E4" w:rsidP="00C366E4">
      <w:pPr>
        <w:pStyle w:val="2"/>
        <w:ind w:left="0" w:firstLine="0"/>
        <w:jc w:val="both"/>
        <w:rPr>
          <w:rFonts w:ascii="黑体" w:eastAsia="黑体"/>
          <w:sz w:val="32"/>
          <w:szCs w:val="32"/>
          <w:lang w:eastAsia="zh-CN"/>
        </w:rPr>
      </w:pPr>
      <w:bookmarkStart w:id="56" w:name="_Toc383654304"/>
      <w:bookmarkStart w:id="57" w:name="_Toc417636812"/>
      <w:bookmarkEnd w:id="53"/>
      <w:bookmarkEnd w:id="54"/>
      <w:bookmarkEnd w:id="55"/>
      <w:r w:rsidRPr="00F961F4">
        <w:rPr>
          <w:rFonts w:ascii="黑体" w:eastAsia="黑体" w:hint="eastAsia"/>
          <w:sz w:val="32"/>
          <w:szCs w:val="32"/>
          <w:lang w:eastAsia="zh-CN"/>
        </w:rPr>
        <w:lastRenderedPageBreak/>
        <w:t xml:space="preserve">表3  </w:t>
      </w:r>
      <w:bookmarkStart w:id="58" w:name="OLE_LINK11"/>
      <w:bookmarkStart w:id="59" w:name="OLE_LINK12"/>
      <w:r w:rsidRPr="00F961F4">
        <w:rPr>
          <w:rFonts w:ascii="黑体" w:eastAsia="黑体" w:hint="eastAsia"/>
          <w:sz w:val="32"/>
          <w:szCs w:val="32"/>
          <w:lang w:eastAsia="zh-CN"/>
        </w:rPr>
        <w:t>工程教育认证</w:t>
      </w:r>
      <w:bookmarkStart w:id="60" w:name="_Toc238843177"/>
      <w:bookmarkStart w:id="61" w:name="_Toc238843774"/>
      <w:bookmarkStart w:id="62" w:name="_Toc238844180"/>
      <w:bookmarkStart w:id="63" w:name="_Toc238844324"/>
      <w:bookmarkStart w:id="64" w:name="_Toc238846778"/>
      <w:bookmarkStart w:id="65" w:name="_Toc238849314"/>
      <w:bookmarkStart w:id="66" w:name="_Toc241300370"/>
      <w:bookmarkStart w:id="67" w:name="_Toc247475139"/>
      <w:bookmarkStart w:id="68" w:name="_Toc280132399"/>
      <w:bookmarkStart w:id="69" w:name="_Toc288512103"/>
      <w:r w:rsidRPr="00F961F4">
        <w:rPr>
          <w:rFonts w:ascii="黑体" w:eastAsia="黑体" w:hint="eastAsia"/>
          <w:sz w:val="32"/>
          <w:szCs w:val="32"/>
          <w:lang w:eastAsia="zh-CN"/>
        </w:rPr>
        <w:t>专家个人考评表</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366E4" w:rsidRPr="00F961F4" w:rsidRDefault="00C366E4" w:rsidP="00C366E4">
      <w:pPr>
        <w:ind w:leftChars="200" w:left="1500" w:hangingChars="450" w:hanging="1080"/>
        <w:rPr>
          <w:rFonts w:ascii="宋体" w:hAnsi="宋体"/>
          <w:sz w:val="24"/>
          <w:szCs w:val="24"/>
        </w:rPr>
      </w:pPr>
      <w:r w:rsidRPr="00F961F4">
        <w:rPr>
          <w:rFonts w:ascii="宋体" w:hAnsi="宋体" w:hint="eastAsia"/>
          <w:sz w:val="24"/>
          <w:szCs w:val="24"/>
        </w:rPr>
        <w:t>填表说明：</w:t>
      </w:r>
    </w:p>
    <w:p w:rsidR="00C366E4" w:rsidRPr="00F961F4" w:rsidRDefault="00C366E4" w:rsidP="00C366E4">
      <w:pPr>
        <w:ind w:left="2" w:firstLineChars="200" w:firstLine="480"/>
        <w:rPr>
          <w:rFonts w:ascii="宋体" w:hAnsi="宋体"/>
          <w:sz w:val="24"/>
          <w:szCs w:val="24"/>
        </w:rPr>
      </w:pPr>
      <w:r w:rsidRPr="00F961F4">
        <w:rPr>
          <w:rFonts w:ascii="宋体" w:hAnsi="宋体" w:hint="eastAsia"/>
          <w:sz w:val="24"/>
          <w:szCs w:val="24"/>
        </w:rPr>
        <w:t>1. 本表所填内容代表专家个人的正式考查意见，专家应在内部会议讨论结论前完成本表，考查报告有关内容将据此讨论形成；</w:t>
      </w:r>
    </w:p>
    <w:p w:rsidR="00C366E4" w:rsidRDefault="00C366E4" w:rsidP="00C366E4">
      <w:pPr>
        <w:ind w:left="2" w:firstLineChars="200" w:firstLine="480"/>
        <w:rPr>
          <w:rFonts w:ascii="宋体" w:hAnsi="宋体"/>
          <w:sz w:val="24"/>
          <w:szCs w:val="24"/>
        </w:rPr>
      </w:pPr>
      <w:r w:rsidRPr="00F961F4">
        <w:rPr>
          <w:rFonts w:ascii="宋体" w:hAnsi="宋体" w:hint="eastAsia"/>
          <w:sz w:val="24"/>
          <w:szCs w:val="24"/>
        </w:rPr>
        <w:t>2. 专家应逐条对照认证标准详细说明针对该条标准的“达成情况说明”和“问题及关注项”</w:t>
      </w:r>
      <w:r>
        <w:rPr>
          <w:rFonts w:ascii="宋体" w:hAnsi="宋体" w:hint="eastAsia"/>
          <w:sz w:val="24"/>
          <w:szCs w:val="24"/>
        </w:rPr>
        <w:t>；</w:t>
      </w:r>
    </w:p>
    <w:p w:rsidR="00C366E4" w:rsidRPr="00F961F4" w:rsidRDefault="00C366E4" w:rsidP="00C366E4">
      <w:pPr>
        <w:ind w:left="2" w:firstLineChars="200" w:firstLine="480"/>
        <w:rPr>
          <w:rFonts w:ascii="宋体" w:hAnsi="宋体"/>
          <w:sz w:val="24"/>
          <w:szCs w:val="24"/>
        </w:rPr>
      </w:pPr>
      <w:r>
        <w:rPr>
          <w:rFonts w:ascii="宋体" w:hAnsi="宋体" w:hint="eastAsia"/>
          <w:sz w:val="24"/>
          <w:szCs w:val="24"/>
        </w:rPr>
        <w:t>3.“问题及关注项”应根据发现的问题（包括现实问题、潜在问题或不达标问题），写实性描述问题的具体所指、严重程度和改进要求，问题描述应明确、具体、有针对性，</w:t>
      </w:r>
      <w:r w:rsidRPr="00156BED">
        <w:rPr>
          <w:rFonts w:ascii="宋体" w:hAnsi="宋体" w:hint="eastAsia"/>
          <w:sz w:val="24"/>
          <w:szCs w:val="24"/>
        </w:rPr>
        <w:t>不要求针对</w:t>
      </w:r>
      <w:proofErr w:type="gramStart"/>
      <w:r>
        <w:rPr>
          <w:rFonts w:ascii="宋体" w:hAnsi="宋体" w:hint="eastAsia"/>
          <w:sz w:val="24"/>
          <w:szCs w:val="24"/>
        </w:rPr>
        <w:t>逐条或</w:t>
      </w:r>
      <w:proofErr w:type="gramEnd"/>
      <w:r>
        <w:rPr>
          <w:rFonts w:ascii="宋体" w:hAnsi="宋体" w:hint="eastAsia"/>
          <w:sz w:val="24"/>
          <w:szCs w:val="24"/>
        </w:rPr>
        <w:t>逐项给出结论性意见</w:t>
      </w:r>
      <w:r w:rsidRPr="00F961F4">
        <w:rPr>
          <w:rFonts w:ascii="宋体" w:hAnsi="宋体" w:hint="eastAsia"/>
          <w:sz w:val="24"/>
          <w:szCs w:val="24"/>
        </w:rPr>
        <w:t xml:space="preserve">（P、Pc、Pw、F）； </w:t>
      </w:r>
    </w:p>
    <w:p w:rsidR="00C366E4" w:rsidRDefault="00C366E4" w:rsidP="00C366E4">
      <w:pPr>
        <w:ind w:left="2" w:firstLineChars="200" w:firstLine="480"/>
        <w:rPr>
          <w:rFonts w:ascii="宋体" w:hAnsi="宋体"/>
          <w:sz w:val="24"/>
          <w:szCs w:val="24"/>
        </w:rPr>
        <w:sectPr w:rsidR="00C366E4" w:rsidSect="00D741AB">
          <w:footerReference w:type="even" r:id="rId12"/>
          <w:footerReference w:type="default" r:id="rId13"/>
          <w:pgSz w:w="11906" w:h="16838"/>
          <w:pgMar w:top="1440" w:right="1800" w:bottom="1440" w:left="1800" w:header="851" w:footer="992" w:gutter="0"/>
          <w:cols w:space="425"/>
          <w:docGrid w:type="lines" w:linePitch="312"/>
        </w:sectPr>
      </w:pPr>
      <w:r>
        <w:rPr>
          <w:rFonts w:ascii="宋体" w:hAnsi="宋体" w:hint="eastAsia"/>
          <w:sz w:val="24"/>
          <w:szCs w:val="24"/>
        </w:rPr>
        <w:t>4</w:t>
      </w:r>
      <w:r w:rsidRPr="00F961F4">
        <w:rPr>
          <w:rFonts w:ascii="宋体" w:hAnsi="宋体" w:hint="eastAsia"/>
          <w:sz w:val="24"/>
          <w:szCs w:val="24"/>
        </w:rPr>
        <w:t>. “达成情况说明”应由专家根据对自评报告审阅情况和现场考查情况，提供足够的判定依据，详细说明专业是如何满足该条标准要求</w:t>
      </w:r>
      <w:r>
        <w:rPr>
          <w:rFonts w:ascii="宋体" w:hAnsi="宋体" w:hint="eastAsia"/>
          <w:sz w:val="24"/>
          <w:szCs w:val="24"/>
        </w:rPr>
        <w:t>。</w:t>
      </w:r>
    </w:p>
    <w:tbl>
      <w:tblPr>
        <w:tblW w:w="149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421"/>
        <w:gridCol w:w="12"/>
        <w:gridCol w:w="5942"/>
        <w:gridCol w:w="12"/>
        <w:gridCol w:w="2823"/>
        <w:gridCol w:w="12"/>
      </w:tblGrid>
      <w:tr w:rsidR="00C366E4" w:rsidRPr="00F961F4" w:rsidTr="0097390E">
        <w:trPr>
          <w:cantSplit/>
          <w:trHeight w:val="844"/>
          <w:tblHeader/>
        </w:trPr>
        <w:tc>
          <w:tcPr>
            <w:tcW w:w="6142" w:type="dxa"/>
            <w:gridSpan w:val="3"/>
            <w:vAlign w:val="center"/>
          </w:tcPr>
          <w:p w:rsidR="00C366E4" w:rsidRPr="00F961F4" w:rsidRDefault="00C366E4" w:rsidP="0097390E">
            <w:pPr>
              <w:jc w:val="center"/>
              <w:rPr>
                <w:rFonts w:asciiTheme="minorEastAsia" w:eastAsiaTheme="minorEastAsia" w:hAnsiTheme="minorEastAsia"/>
                <w:b/>
                <w:szCs w:val="21"/>
              </w:rPr>
            </w:pPr>
            <w:r w:rsidRPr="00F961F4">
              <w:rPr>
                <w:rFonts w:asciiTheme="minorEastAsia" w:eastAsiaTheme="minorEastAsia" w:hAnsiTheme="minorEastAsia" w:hint="eastAsia"/>
                <w:b/>
                <w:szCs w:val="21"/>
              </w:rPr>
              <w:lastRenderedPageBreak/>
              <w:t>认证标准</w:t>
            </w:r>
          </w:p>
        </w:tc>
        <w:tc>
          <w:tcPr>
            <w:tcW w:w="5954" w:type="dxa"/>
            <w:gridSpan w:val="2"/>
            <w:vAlign w:val="center"/>
          </w:tcPr>
          <w:p w:rsidR="00C366E4" w:rsidRPr="00F961F4" w:rsidRDefault="00C366E4" w:rsidP="0097390E">
            <w:pPr>
              <w:jc w:val="center"/>
              <w:rPr>
                <w:rFonts w:ascii="黑体" w:eastAsia="黑体"/>
                <w:b/>
                <w:szCs w:val="21"/>
              </w:rPr>
            </w:pPr>
            <w:r w:rsidRPr="00F961F4">
              <w:rPr>
                <w:rFonts w:ascii="黑体" w:eastAsia="黑体" w:hint="eastAsia"/>
                <w:b/>
                <w:szCs w:val="21"/>
              </w:rPr>
              <w:t>达成情况说明</w:t>
            </w:r>
          </w:p>
        </w:tc>
        <w:tc>
          <w:tcPr>
            <w:tcW w:w="2835" w:type="dxa"/>
            <w:gridSpan w:val="2"/>
            <w:vAlign w:val="center"/>
          </w:tcPr>
          <w:p w:rsidR="00C366E4" w:rsidRPr="00F961F4" w:rsidRDefault="00C366E4" w:rsidP="0097390E">
            <w:pPr>
              <w:jc w:val="center"/>
              <w:rPr>
                <w:rFonts w:ascii="黑体" w:eastAsia="黑体"/>
                <w:b/>
                <w:szCs w:val="21"/>
              </w:rPr>
            </w:pPr>
            <w:r w:rsidRPr="00F961F4">
              <w:rPr>
                <w:rFonts w:ascii="黑体" w:eastAsia="黑体" w:hint="eastAsia"/>
                <w:b/>
                <w:szCs w:val="21"/>
              </w:rPr>
              <w:t>问题及关注项</w:t>
            </w:r>
          </w:p>
        </w:tc>
      </w:tr>
      <w:tr w:rsidR="00C366E4" w:rsidRPr="00C366E4" w:rsidTr="0097390E">
        <w:trPr>
          <w:gridAfter w:val="1"/>
          <w:wAfter w:w="12" w:type="dxa"/>
          <w:cantSplit/>
          <w:trHeight w:val="1097"/>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t>学生</w:t>
            </w:r>
          </w:p>
        </w:tc>
        <w:tc>
          <w:tcPr>
            <w:tcW w:w="5421" w:type="dxa"/>
            <w:vAlign w:val="center"/>
          </w:tcPr>
          <w:p w:rsidR="00C366E4" w:rsidRPr="00F961F4" w:rsidRDefault="00C366E4" w:rsidP="0097390E">
            <w:pPr>
              <w:rPr>
                <w:rFonts w:asciiTheme="minorEastAsia" w:eastAsiaTheme="minorEastAsia" w:hAnsiTheme="minorEastAsia"/>
                <w:szCs w:val="21"/>
                <w:lang w:val="fr-FR"/>
              </w:rPr>
            </w:pPr>
            <w:r w:rsidRPr="00F961F4">
              <w:rPr>
                <w:rFonts w:asciiTheme="minorEastAsia" w:eastAsiaTheme="minorEastAsia" w:hAnsiTheme="minorEastAsia" w:hint="eastAsia"/>
                <w:szCs w:val="21"/>
                <w:lang w:val="fr-FR"/>
              </w:rPr>
              <w:t xml:space="preserve">1. </w:t>
            </w:r>
            <w:r w:rsidRPr="00F961F4">
              <w:rPr>
                <w:rFonts w:asciiTheme="minorEastAsia" w:eastAsiaTheme="minorEastAsia" w:hAnsiTheme="minorEastAsia" w:hint="eastAsia"/>
                <w:szCs w:val="21"/>
              </w:rPr>
              <w:t>具有吸引优秀生源的制度和措施。</w:t>
            </w:r>
          </w:p>
        </w:tc>
        <w:tc>
          <w:tcPr>
            <w:tcW w:w="5954" w:type="dxa"/>
            <w:gridSpan w:val="2"/>
            <w:vAlign w:val="center"/>
          </w:tcPr>
          <w:p w:rsidR="00C366E4" w:rsidRPr="00F961F4" w:rsidRDefault="00C366E4" w:rsidP="0097390E">
            <w:pPr>
              <w:rPr>
                <w:rFonts w:ascii="黑体" w:eastAsia="黑体"/>
                <w:b/>
                <w:szCs w:val="21"/>
                <w:lang w:val="fr-FR"/>
              </w:rPr>
            </w:pPr>
          </w:p>
        </w:tc>
        <w:tc>
          <w:tcPr>
            <w:tcW w:w="2835" w:type="dxa"/>
            <w:gridSpan w:val="2"/>
            <w:vAlign w:val="center"/>
          </w:tcPr>
          <w:p w:rsidR="00C366E4" w:rsidRPr="00F961F4" w:rsidRDefault="00C366E4" w:rsidP="0097390E">
            <w:pPr>
              <w:rPr>
                <w:rFonts w:ascii="黑体" w:eastAsia="黑体"/>
                <w:b/>
                <w:szCs w:val="21"/>
                <w:lang w:val="fr-FR"/>
              </w:rPr>
            </w:pPr>
          </w:p>
        </w:tc>
      </w:tr>
      <w:tr w:rsidR="00C366E4" w:rsidRPr="00F961F4" w:rsidTr="0097390E">
        <w:trPr>
          <w:gridAfter w:val="1"/>
          <w:wAfter w:w="12" w:type="dxa"/>
          <w:cantSplit/>
          <w:trHeight w:val="1411"/>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rPr>
                <w:rFonts w:asciiTheme="minorEastAsia" w:eastAsiaTheme="minorEastAsia" w:hAnsiTheme="minorEastAsia"/>
                <w:szCs w:val="21"/>
              </w:rPr>
            </w:pPr>
            <w:r w:rsidRPr="00F961F4">
              <w:rPr>
                <w:rFonts w:asciiTheme="minorEastAsia" w:eastAsiaTheme="minorEastAsia" w:hAnsiTheme="minorEastAsia" w:hint="eastAsia"/>
                <w:szCs w:val="21"/>
              </w:rPr>
              <w:t>2. 具有完善的学生学习指导、职业规划、就业指导、心理辅导等方面的措施并能够很好地执行落实。</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70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rPr>
                <w:rFonts w:asciiTheme="minorEastAsia" w:eastAsiaTheme="minorEastAsia" w:hAnsiTheme="minorEastAsia"/>
                <w:szCs w:val="21"/>
              </w:rPr>
            </w:pPr>
            <w:r w:rsidRPr="00F961F4">
              <w:rPr>
                <w:rFonts w:asciiTheme="minorEastAsia" w:eastAsiaTheme="minorEastAsia" w:hAnsiTheme="minorEastAsia" w:hint="eastAsia"/>
                <w:szCs w:val="21"/>
              </w:rPr>
              <w:t>3. 对学生在整个学习过程中的表现进行跟踪与评估，并通过形成性评价保证学生毕业时达到毕业要求。</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240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rPr>
                <w:rFonts w:asciiTheme="minorEastAsia" w:eastAsiaTheme="minorEastAsia" w:hAnsiTheme="minorEastAsia"/>
                <w:szCs w:val="21"/>
              </w:rPr>
            </w:pPr>
            <w:r w:rsidRPr="00F961F4">
              <w:rPr>
                <w:rFonts w:asciiTheme="minorEastAsia" w:eastAsiaTheme="minorEastAsia" w:hAnsiTheme="minorEastAsia" w:hint="eastAsia"/>
                <w:szCs w:val="21"/>
              </w:rPr>
              <w:t>4. 有明确的规定和相应认定过程，认可转专业、转学学生的原有学分。</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24"/>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lastRenderedPageBreak/>
              <w:t>培养目标</w:t>
            </w:r>
          </w:p>
        </w:tc>
        <w:tc>
          <w:tcPr>
            <w:tcW w:w="5421" w:type="dxa"/>
            <w:vAlign w:val="center"/>
          </w:tcPr>
          <w:p w:rsidR="00C366E4" w:rsidRPr="00F961F4" w:rsidRDefault="00C366E4" w:rsidP="0097390E">
            <w:pPr>
              <w:rPr>
                <w:rFonts w:asciiTheme="minorEastAsia" w:eastAsiaTheme="minorEastAsia" w:hAnsiTheme="minorEastAsia"/>
                <w:szCs w:val="21"/>
              </w:rPr>
            </w:pPr>
            <w:r w:rsidRPr="00F961F4">
              <w:rPr>
                <w:rFonts w:asciiTheme="minorEastAsia" w:eastAsiaTheme="minorEastAsia" w:hAnsiTheme="minorEastAsia" w:hint="eastAsia"/>
                <w:szCs w:val="21"/>
              </w:rPr>
              <w:t>1. 有公开的、符合学校定位的、适应社会经济发展需要的培养目标。</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411"/>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rPr>
                <w:rFonts w:asciiTheme="minorEastAsia" w:eastAsiaTheme="minorEastAsia" w:hAnsiTheme="minorEastAsia"/>
                <w:szCs w:val="21"/>
              </w:rPr>
            </w:pPr>
            <w:r>
              <w:rPr>
                <w:rFonts w:asciiTheme="minorEastAsia" w:eastAsiaTheme="minorEastAsia" w:hAnsiTheme="minorEastAsia"/>
                <w:szCs w:val="21"/>
              </w:rPr>
              <w:t>2</w:t>
            </w:r>
            <w:r w:rsidRPr="00F961F4">
              <w:rPr>
                <w:rFonts w:asciiTheme="minorEastAsia" w:eastAsiaTheme="minorEastAsia" w:hAnsiTheme="minorEastAsia" w:hint="eastAsia"/>
                <w:szCs w:val="21"/>
              </w:rPr>
              <w:t>.定期评价培养目标的合理性并根据评价结果对培养目标进行修订，评价与修订过程有行业或企业专家参与。</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261"/>
        </w:trPr>
        <w:tc>
          <w:tcPr>
            <w:tcW w:w="709" w:type="dxa"/>
            <w:vMerge w:val="restart"/>
            <w:vAlign w:val="center"/>
          </w:tcPr>
          <w:p w:rsidR="00C366E4" w:rsidRPr="00F961F4" w:rsidRDefault="00C366E4" w:rsidP="0097390E">
            <w:pPr>
              <w:jc w:val="center"/>
              <w:rPr>
                <w:rFonts w:asciiTheme="minorEastAsia" w:eastAsiaTheme="minorEastAsia" w:hAnsiTheme="minorEastAsia"/>
                <w:b/>
                <w:szCs w:val="21"/>
              </w:rPr>
            </w:pPr>
            <w:r w:rsidRPr="00F961F4">
              <w:rPr>
                <w:rFonts w:asciiTheme="minorEastAsia" w:eastAsiaTheme="minorEastAsia" w:hAnsiTheme="minorEastAsia" w:hint="eastAsia"/>
                <w:b/>
                <w:szCs w:val="21"/>
              </w:rPr>
              <w:t>毕业要求</w:t>
            </w:r>
          </w:p>
        </w:tc>
        <w:tc>
          <w:tcPr>
            <w:tcW w:w="5421" w:type="dxa"/>
            <w:vAlign w:val="center"/>
          </w:tcPr>
          <w:p w:rsidR="00C366E4" w:rsidRPr="00F961F4" w:rsidRDefault="00C366E4" w:rsidP="00486F28">
            <w:pPr>
              <w:rPr>
                <w:rFonts w:asciiTheme="minorEastAsia" w:eastAsiaTheme="minorEastAsia" w:hAnsiTheme="minorEastAsia"/>
                <w:szCs w:val="21"/>
                <w:lang w:val="fr-FR"/>
              </w:rPr>
            </w:pPr>
            <w:r w:rsidRPr="00D741AB">
              <w:rPr>
                <w:rFonts w:asciiTheme="minorEastAsia" w:eastAsiaTheme="minorEastAsia" w:hAnsiTheme="minorEastAsia" w:hint="eastAsia"/>
                <w:szCs w:val="21"/>
                <w:lang w:val="fr-FR"/>
              </w:rPr>
              <w:t>专业必须有明确、公开、可衡量的毕业要求</w:t>
            </w:r>
            <w:r w:rsidRPr="00F961F4">
              <w:rPr>
                <w:rFonts w:asciiTheme="minorEastAsia" w:eastAsiaTheme="minorEastAsia" w:hAnsiTheme="minorEastAsia" w:hint="eastAsia"/>
                <w:szCs w:val="21"/>
                <w:lang w:val="fr-FR"/>
              </w:rPr>
              <w:t>, 毕业要求应能支撑培养目标的达成。专业制定的毕业要求应完全覆盖以下内容：</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23"/>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1.工程知识：</w:t>
            </w:r>
            <w:r w:rsidRPr="00F961F4">
              <w:rPr>
                <w:rFonts w:asciiTheme="minorEastAsia" w:eastAsiaTheme="minorEastAsia" w:hAnsiTheme="minorEastAsia" w:hint="eastAsia"/>
                <w:color w:val="000000"/>
                <w:szCs w:val="21"/>
              </w:rPr>
              <w:t>能够将数学、自然科学、工程基础和专业知识用于解决复杂工程问题。</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846"/>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2.问题分析：</w:t>
            </w:r>
            <w:r w:rsidRPr="00F961F4">
              <w:rPr>
                <w:rFonts w:asciiTheme="minorEastAsia" w:eastAsiaTheme="minorEastAsia" w:hAnsiTheme="minorEastAsia" w:hint="eastAsia"/>
                <w:color w:val="000000"/>
                <w:szCs w:val="21"/>
              </w:rPr>
              <w:t>能够应用数学、自然科学和工程科学的基本原理，识别、表达、并通过文献研究分析复杂工程问题，以获得有效结论。</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32"/>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lastRenderedPageBreak/>
              <w:t>毕业要求</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3.设计/开发解决方案：</w:t>
            </w:r>
            <w:r w:rsidRPr="00F961F4">
              <w:rPr>
                <w:rFonts w:asciiTheme="minorEastAsia" w:eastAsiaTheme="minorEastAsia" w:hAnsiTheme="minorEastAsia" w:hint="eastAsia"/>
                <w:color w:val="000000"/>
                <w:szCs w:val="21"/>
              </w:rPr>
              <w:t>能够设计针对复杂工程问题的解决方案，设计满足特定需求的系统、单元（部件）或工艺流程，并能够在设计环节中体现创新意识，考虑社会、健康、安全、法律、文化以及环境等因素。</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018"/>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4.研究：</w:t>
            </w:r>
            <w:r w:rsidRPr="00F961F4">
              <w:rPr>
                <w:rFonts w:asciiTheme="minorEastAsia" w:eastAsiaTheme="minorEastAsia" w:hAnsiTheme="minorEastAsia" w:hint="eastAsia"/>
                <w:color w:val="000000"/>
                <w:szCs w:val="21"/>
              </w:rPr>
              <w:t>能够基于科学原理并采用科学方法对复杂工程问题进行研究，包括设计实验、分析与解释数据、并通过信息综合得到合理有效的结论。</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503"/>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5.使用现代工具：</w:t>
            </w:r>
            <w:r w:rsidRPr="00F961F4">
              <w:rPr>
                <w:rFonts w:asciiTheme="minorEastAsia" w:eastAsiaTheme="minorEastAsia" w:hAnsiTheme="minorEastAsia" w:hint="eastAsia"/>
                <w:color w:val="000000"/>
                <w:szCs w:val="21"/>
              </w:rPr>
              <w:t>能够针对复杂工程问题，开发、选择与使用恰当的技术、资源、现代工程工具和信息技术工具，包括对复杂工程问题的预测与模拟，并能够理解其局限性。</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2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6.工程与社会：</w:t>
            </w:r>
            <w:r w:rsidRPr="00F961F4">
              <w:rPr>
                <w:rFonts w:asciiTheme="minorEastAsia" w:eastAsiaTheme="minorEastAsia" w:hAnsiTheme="minorEastAsia" w:hint="eastAsia"/>
                <w:color w:val="000000"/>
                <w:szCs w:val="21"/>
              </w:rPr>
              <w:t>能够基于工程相关背景知识进行合理分析，评价专业工程实践和复杂工程问题解决方案对社会、健康、安全、法律以及文化的影响，并理解应承担的责任。</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15"/>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7.环境和可持续发展：</w:t>
            </w:r>
            <w:r w:rsidRPr="00F961F4">
              <w:rPr>
                <w:rFonts w:asciiTheme="minorEastAsia" w:eastAsiaTheme="minorEastAsia" w:hAnsiTheme="minorEastAsia" w:hint="eastAsia"/>
                <w:color w:val="000000"/>
                <w:szCs w:val="21"/>
              </w:rPr>
              <w:t>能够理解和评价针对复杂工程问题的工程实践对环境、社会可持续发展的影响。</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553"/>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lastRenderedPageBreak/>
              <w:t>毕业要求</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8.职业规范：</w:t>
            </w:r>
            <w:r w:rsidRPr="00F961F4">
              <w:rPr>
                <w:rFonts w:asciiTheme="minorEastAsia" w:eastAsiaTheme="minorEastAsia" w:hAnsiTheme="minorEastAsia" w:hint="eastAsia"/>
                <w:color w:val="000000"/>
                <w:szCs w:val="21"/>
              </w:rPr>
              <w:t>具有人文社会科学素养、社会责任感，能够在工程实践中理解并遵守工程职业道德和规范，履行责任。</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846"/>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9.个人和团队：</w:t>
            </w:r>
            <w:r w:rsidRPr="00F961F4">
              <w:rPr>
                <w:rFonts w:asciiTheme="minorEastAsia" w:eastAsiaTheme="minorEastAsia" w:hAnsiTheme="minorEastAsia" w:hint="eastAsia"/>
                <w:color w:val="000000"/>
                <w:szCs w:val="21"/>
              </w:rPr>
              <w:t>能够在多学科背景下的团队中承担个体、团队成员以及负责人的角色。</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88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10.沟通：</w:t>
            </w:r>
            <w:r w:rsidRPr="00F961F4">
              <w:rPr>
                <w:rFonts w:asciiTheme="minorEastAsia" w:eastAsiaTheme="minorEastAsia" w:hAnsiTheme="minorEastAsia" w:hint="eastAsia"/>
                <w:color w:val="000000"/>
                <w:szCs w:val="21"/>
              </w:rPr>
              <w:t>能够就复杂工程问题与业界同行及社会公众进行有效沟通和交流，包括撰写报告和设计文稿、陈述发言、清晰表达或回应指令。并具备一定的国际视野，能够在跨文化背景下进行沟通和交流。</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2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11.项目管理：</w:t>
            </w:r>
            <w:r w:rsidRPr="00F961F4">
              <w:rPr>
                <w:rFonts w:asciiTheme="minorEastAsia" w:eastAsiaTheme="minorEastAsia" w:hAnsiTheme="minorEastAsia" w:hint="eastAsia"/>
                <w:color w:val="000000"/>
                <w:szCs w:val="21"/>
              </w:rPr>
              <w:t>理解并掌握工程管理原理与经济决策方法，并能在多学科环境中应用。</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25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b/>
                <w:color w:val="000000"/>
                <w:szCs w:val="21"/>
              </w:rPr>
              <w:t>12.终身学习：</w:t>
            </w:r>
            <w:r w:rsidRPr="00F961F4">
              <w:rPr>
                <w:rFonts w:asciiTheme="minorEastAsia" w:eastAsiaTheme="minorEastAsia" w:hAnsiTheme="minorEastAsia" w:hint="eastAsia"/>
                <w:color w:val="000000"/>
                <w:szCs w:val="21"/>
              </w:rPr>
              <w:t>具有自主学习和终身学习的意识，有不断学习和适应发展的能力。</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700"/>
        </w:trPr>
        <w:tc>
          <w:tcPr>
            <w:tcW w:w="709" w:type="dxa"/>
            <w:vMerge w:val="restart"/>
            <w:vAlign w:val="center"/>
          </w:tcPr>
          <w:p w:rsidR="00C366E4" w:rsidRPr="00F961F4" w:rsidRDefault="00C366E4" w:rsidP="0097390E">
            <w:pPr>
              <w:jc w:val="center"/>
              <w:rPr>
                <w:rFonts w:asciiTheme="minorEastAsia" w:eastAsiaTheme="minorEastAsia" w:hAnsiTheme="minorEastAsia"/>
                <w:b/>
                <w:szCs w:val="21"/>
              </w:rPr>
            </w:pPr>
            <w:r w:rsidRPr="00F961F4">
              <w:rPr>
                <w:rFonts w:asciiTheme="minorEastAsia" w:eastAsiaTheme="minorEastAsia" w:hAnsiTheme="minorEastAsia" w:hint="eastAsia"/>
                <w:b/>
                <w:szCs w:val="21"/>
              </w:rPr>
              <w:lastRenderedPageBreak/>
              <w:t>持续改进</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 xml:space="preserve">1. </w:t>
            </w:r>
            <w:r w:rsidRPr="00D741AB">
              <w:rPr>
                <w:rFonts w:asciiTheme="minorEastAsia" w:eastAsiaTheme="minorEastAsia" w:hAnsiTheme="minorEastAsia" w:hint="eastAsia"/>
                <w:color w:val="000000"/>
                <w:szCs w:val="21"/>
              </w:rPr>
              <w:t>建立教学过程质量监控机制，各主要教学环节有明确的质量要求，定期开展课程体系设置和课程质量评价。建立毕业要求达成情况评价机制，定期开展毕业要求达成情况评价。</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68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2. 建立毕业生跟踪反馈机制以及有高等教育系统以外有关各方参与的社会评价机制，</w:t>
            </w:r>
            <w:r w:rsidRPr="00D741AB">
              <w:rPr>
                <w:rFonts w:asciiTheme="minorEastAsia" w:eastAsiaTheme="minorEastAsia" w:hAnsiTheme="minorEastAsia" w:hint="eastAsia"/>
                <w:color w:val="000000"/>
                <w:szCs w:val="21"/>
              </w:rPr>
              <w:t>对培养目标的达成情况进行定期分析</w:t>
            </w:r>
            <w:r w:rsidRPr="00F961F4">
              <w:rPr>
                <w:rFonts w:asciiTheme="minorEastAsia" w:eastAsiaTheme="minorEastAsia" w:hAnsiTheme="minorEastAsia" w:hint="eastAsia"/>
                <w:color w:val="000000"/>
                <w:szCs w:val="21"/>
              </w:rPr>
              <w:t>。</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275"/>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3. 能证明评价的结果被用于专业的持续改进。</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251"/>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t>课程体系</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课程设置能支持毕业要求的达成，课程体系设计有企业或行业专家参与。课程体系必须包括：</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00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1．与本专业毕业要求相适应的数学与自然科学类课程（至少占总学分的15%）。</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Pr>
        <w:tc>
          <w:tcPr>
            <w:tcW w:w="709" w:type="dxa"/>
            <w:vMerge w:val="restart"/>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lastRenderedPageBreak/>
              <w:t>课程体系</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3181"/>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489"/>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4.人文社会科学类通识教育课程（至少占总学分的15%），使学生在从事工程设计时能够考虑经济、环境、法律、伦理等各种制约因素。</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971"/>
        </w:trPr>
        <w:tc>
          <w:tcPr>
            <w:tcW w:w="709" w:type="dxa"/>
            <w:vMerge w:val="restart"/>
            <w:vAlign w:val="center"/>
          </w:tcPr>
          <w:p w:rsidR="00C366E4" w:rsidRPr="00F961F4" w:rsidRDefault="00C366E4" w:rsidP="0097390E">
            <w:pPr>
              <w:jc w:val="center"/>
              <w:rPr>
                <w:rFonts w:asciiTheme="minorEastAsia" w:eastAsiaTheme="minorEastAsia" w:hAnsiTheme="minorEastAsia"/>
                <w:b/>
                <w:szCs w:val="21"/>
              </w:rPr>
            </w:pPr>
            <w:r w:rsidRPr="00F961F4">
              <w:rPr>
                <w:rFonts w:asciiTheme="minorEastAsia" w:eastAsiaTheme="minorEastAsia" w:hAnsiTheme="minorEastAsia" w:hint="eastAsia"/>
                <w:b/>
                <w:szCs w:val="21"/>
              </w:rPr>
              <w:lastRenderedPageBreak/>
              <w:t>师资队伍</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1. 教师数量能满足教学需要，结构合理，并有企业或行业专家作为兼职教师。</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85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2. 教师具有足够的教学能力、专业水平、工程经验、沟通能力、职业发展能力，并且能够开展工程实践问题研究，参与学术交流。教师的工程背景应能满足专业教学的需要。</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983"/>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3. 教师有足够时间和精力投入到本科教学和学生指导中，并积极参与教学研究与改革。</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111"/>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4. 教师为学生提供指导、咨询、服务，并对学生职业生涯规划、职业从业教育有足够的指导。</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991"/>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5. 教师明确他们在教学质量提升过程中的责任，不断改进工作。</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416"/>
        </w:trPr>
        <w:tc>
          <w:tcPr>
            <w:tcW w:w="709" w:type="dxa"/>
            <w:vMerge w:val="restart"/>
            <w:vAlign w:val="center"/>
          </w:tcPr>
          <w:p w:rsidR="00C366E4" w:rsidRPr="00F961F4" w:rsidRDefault="00C366E4" w:rsidP="0097390E">
            <w:pPr>
              <w:jc w:val="center"/>
              <w:rPr>
                <w:rFonts w:asciiTheme="minorEastAsia" w:eastAsiaTheme="minorEastAsia" w:hAnsiTheme="minorEastAsia"/>
                <w:b/>
                <w:szCs w:val="21"/>
              </w:rPr>
            </w:pPr>
            <w:r w:rsidRPr="00F961F4">
              <w:rPr>
                <w:rFonts w:asciiTheme="minorEastAsia" w:eastAsiaTheme="minorEastAsia" w:hAnsiTheme="minorEastAsia" w:hint="eastAsia"/>
                <w:b/>
                <w:szCs w:val="21"/>
              </w:rPr>
              <w:lastRenderedPageBreak/>
              <w:t>支持条件</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1. 教室、实验室及设备在数量和功能上满足教学需要。有良好的管理、维护和更新机制，使得学生能够方便地使用。与企业合作共建实习和实训基地，在教学过程中为学生提供参与工程实践的平台。</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103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2. 计算机、网络以及图书资料资源能够满足学生的学习以及教师的日常教学和科研所需。资源管理规范、共享程度高。</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516"/>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3. 教学经费有保证，总量能满足教学需要。</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977"/>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4．学校能够有效地支持教师队伍建设，吸引与稳定合格的教师，并支持教师本身的专业发展，包括对青年教师的指导和培养。</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739"/>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szCs w:val="21"/>
              </w:rPr>
            </w:pPr>
            <w:r w:rsidRPr="00F961F4">
              <w:rPr>
                <w:rFonts w:asciiTheme="minorEastAsia" w:eastAsiaTheme="minorEastAsia" w:hAnsiTheme="minorEastAsia" w:hint="eastAsia"/>
                <w:color w:val="000000"/>
                <w:szCs w:val="21"/>
              </w:rPr>
              <w:t>5. 学校能够提供达成毕业要求所必需的基础设施，包括为学生的实践活动、创新活动提供有效支持。</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610"/>
        </w:trPr>
        <w:tc>
          <w:tcPr>
            <w:tcW w:w="709" w:type="dxa"/>
            <w:vMerge/>
            <w:vAlign w:val="center"/>
          </w:tcPr>
          <w:p w:rsidR="00C366E4" w:rsidRPr="00F961F4" w:rsidRDefault="00C366E4" w:rsidP="0097390E">
            <w:pPr>
              <w:jc w:val="center"/>
              <w:rPr>
                <w:rFonts w:asciiTheme="minorEastAsia" w:eastAsiaTheme="minorEastAsia" w:hAnsiTheme="minorEastAsia"/>
                <w:szCs w:val="21"/>
                <w:lang w:val="fr-FR"/>
              </w:rPr>
            </w:pP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kern w:val="0"/>
                <w:szCs w:val="21"/>
              </w:rPr>
            </w:pPr>
            <w:r w:rsidRPr="00F961F4">
              <w:rPr>
                <w:rFonts w:asciiTheme="minorEastAsia" w:eastAsiaTheme="minorEastAsia" w:hAnsiTheme="minorEastAsia" w:hint="eastAsia"/>
                <w:color w:val="000000"/>
                <w:kern w:val="0"/>
                <w:szCs w:val="21"/>
              </w:rPr>
              <w:t>6. 学校的教学管理与服务规范，能有效地支持专业毕业要求的达成。</w:t>
            </w: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r w:rsidR="00C366E4" w:rsidRPr="00F961F4" w:rsidTr="0097390E">
        <w:trPr>
          <w:gridAfter w:val="1"/>
          <w:wAfter w:w="12" w:type="dxa"/>
          <w:cantSplit/>
          <w:trHeight w:val="986"/>
        </w:trPr>
        <w:tc>
          <w:tcPr>
            <w:tcW w:w="709" w:type="dxa"/>
            <w:vAlign w:val="center"/>
          </w:tcPr>
          <w:p w:rsidR="00C366E4" w:rsidRPr="00F961F4" w:rsidRDefault="00C366E4" w:rsidP="0097390E">
            <w:pPr>
              <w:jc w:val="center"/>
              <w:rPr>
                <w:rFonts w:asciiTheme="minorEastAsia" w:eastAsiaTheme="minorEastAsia" w:hAnsiTheme="minorEastAsia"/>
                <w:szCs w:val="21"/>
                <w:lang w:val="fr-FR"/>
              </w:rPr>
            </w:pPr>
            <w:r w:rsidRPr="00F961F4">
              <w:rPr>
                <w:rFonts w:asciiTheme="minorEastAsia" w:eastAsiaTheme="minorEastAsia" w:hAnsiTheme="minorEastAsia" w:hint="eastAsia"/>
                <w:b/>
                <w:szCs w:val="21"/>
              </w:rPr>
              <w:t>专业补充标准</w:t>
            </w:r>
          </w:p>
        </w:tc>
        <w:tc>
          <w:tcPr>
            <w:tcW w:w="5421" w:type="dxa"/>
            <w:vAlign w:val="center"/>
          </w:tcPr>
          <w:p w:rsidR="00C366E4" w:rsidRPr="00F961F4" w:rsidRDefault="00C366E4" w:rsidP="0097390E">
            <w:pPr>
              <w:snapToGrid w:val="0"/>
              <w:spacing w:line="360" w:lineRule="auto"/>
              <w:rPr>
                <w:rFonts w:asciiTheme="minorEastAsia" w:eastAsiaTheme="minorEastAsia" w:hAnsiTheme="minorEastAsia"/>
                <w:color w:val="000000"/>
                <w:kern w:val="0"/>
                <w:szCs w:val="21"/>
              </w:rPr>
            </w:pPr>
          </w:p>
        </w:tc>
        <w:tc>
          <w:tcPr>
            <w:tcW w:w="5954" w:type="dxa"/>
            <w:gridSpan w:val="2"/>
            <w:vAlign w:val="center"/>
          </w:tcPr>
          <w:p w:rsidR="00C366E4" w:rsidRPr="00F961F4" w:rsidRDefault="00C366E4" w:rsidP="0097390E">
            <w:pPr>
              <w:rPr>
                <w:rFonts w:ascii="黑体" w:eastAsia="黑体"/>
                <w:b/>
                <w:szCs w:val="21"/>
              </w:rPr>
            </w:pPr>
          </w:p>
        </w:tc>
        <w:tc>
          <w:tcPr>
            <w:tcW w:w="2835" w:type="dxa"/>
            <w:gridSpan w:val="2"/>
            <w:vAlign w:val="center"/>
          </w:tcPr>
          <w:p w:rsidR="00C366E4" w:rsidRPr="00F961F4" w:rsidRDefault="00C366E4" w:rsidP="0097390E">
            <w:pPr>
              <w:rPr>
                <w:rFonts w:ascii="黑体" w:eastAsia="黑体"/>
                <w:b/>
                <w:szCs w:val="21"/>
              </w:rPr>
            </w:pPr>
          </w:p>
        </w:tc>
      </w:tr>
    </w:tbl>
    <w:p w:rsidR="00C366E4" w:rsidRPr="00156BED" w:rsidRDefault="00C366E4" w:rsidP="00C366E4">
      <w:pPr>
        <w:spacing w:line="20" w:lineRule="exact"/>
        <w:rPr>
          <w:sz w:val="2"/>
        </w:rPr>
      </w:pPr>
    </w:p>
    <w:p w:rsidR="00F649BB" w:rsidRDefault="00F649BB" w:rsidP="00C366E4">
      <w:pPr>
        <w:pStyle w:val="2"/>
        <w:ind w:left="0" w:firstLine="0"/>
        <w:jc w:val="both"/>
      </w:pPr>
    </w:p>
    <w:sectPr w:rsidR="00F649BB" w:rsidSect="0036511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9E" w:rsidRDefault="00B65F9E" w:rsidP="0036511D">
      <w:r>
        <w:separator/>
      </w:r>
    </w:p>
  </w:endnote>
  <w:endnote w:type="continuationSeparator" w:id="0">
    <w:p w:rsidR="00B65F9E" w:rsidRDefault="00B65F9E" w:rsidP="0036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D" w:rsidRDefault="0036511D">
    <w:pPr>
      <w:pStyle w:val="a4"/>
      <w:framePr w:h="0" w:wrap="around" w:vAnchor="text" w:hAnchor="margin" w:xAlign="center" w:y="1"/>
      <w:rPr>
        <w:rStyle w:val="a5"/>
      </w:rPr>
    </w:pPr>
    <w:r>
      <w:fldChar w:fldCharType="begin"/>
    </w:r>
    <w:r>
      <w:rPr>
        <w:rStyle w:val="a5"/>
      </w:rPr>
      <w:instrText xml:space="preserve">PAGE  </w:instrText>
    </w:r>
    <w:r>
      <w:fldChar w:fldCharType="end"/>
    </w:r>
  </w:p>
  <w:p w:rsidR="0036511D" w:rsidRDefault="003651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D" w:rsidRDefault="0036511D">
    <w:pPr>
      <w:pStyle w:val="a4"/>
      <w:framePr w:h="0" w:wrap="around" w:vAnchor="text" w:hAnchor="margin" w:xAlign="center" w:y="1"/>
      <w:rPr>
        <w:rStyle w:val="a5"/>
      </w:rPr>
    </w:pPr>
    <w:r>
      <w:fldChar w:fldCharType="begin"/>
    </w:r>
    <w:r>
      <w:rPr>
        <w:rStyle w:val="a5"/>
      </w:rPr>
      <w:instrText xml:space="preserve">PAGE  </w:instrText>
    </w:r>
    <w:r>
      <w:fldChar w:fldCharType="separate"/>
    </w:r>
    <w:r w:rsidR="00035EE3">
      <w:rPr>
        <w:rStyle w:val="a5"/>
        <w:noProof/>
      </w:rPr>
      <w:t>1</w:t>
    </w:r>
    <w:r>
      <w:fldChar w:fldCharType="end"/>
    </w:r>
  </w:p>
  <w:p w:rsidR="0036511D" w:rsidRDefault="0036511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D" w:rsidRDefault="0036511D">
    <w:pPr>
      <w:pStyle w:val="a4"/>
      <w:framePr w:h="0" w:wrap="around" w:vAnchor="text" w:hAnchor="margin" w:xAlign="center" w:y="1"/>
      <w:rPr>
        <w:rStyle w:val="a5"/>
      </w:rPr>
    </w:pPr>
    <w:r>
      <w:fldChar w:fldCharType="begin"/>
    </w:r>
    <w:r>
      <w:rPr>
        <w:rStyle w:val="a5"/>
      </w:rPr>
      <w:instrText xml:space="preserve">PAGE  </w:instrText>
    </w:r>
    <w:r>
      <w:fldChar w:fldCharType="end"/>
    </w:r>
  </w:p>
  <w:p w:rsidR="0036511D" w:rsidRDefault="0036511D">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D" w:rsidRDefault="0036511D">
    <w:pPr>
      <w:pStyle w:val="a4"/>
      <w:framePr w:h="0" w:wrap="around" w:vAnchor="text" w:hAnchor="margin" w:xAlign="center" w:y="1"/>
      <w:rPr>
        <w:rStyle w:val="a5"/>
      </w:rPr>
    </w:pPr>
    <w:r>
      <w:fldChar w:fldCharType="begin"/>
    </w:r>
    <w:r>
      <w:rPr>
        <w:rStyle w:val="a5"/>
      </w:rPr>
      <w:instrText xml:space="preserve">PAGE  </w:instrText>
    </w:r>
    <w:r>
      <w:fldChar w:fldCharType="separate"/>
    </w:r>
    <w:r w:rsidR="00035EE3">
      <w:rPr>
        <w:rStyle w:val="a5"/>
        <w:noProof/>
      </w:rPr>
      <w:t>5</w:t>
    </w:r>
    <w:r>
      <w:fldChar w:fldCharType="end"/>
    </w:r>
  </w:p>
  <w:p w:rsidR="0036511D" w:rsidRDefault="0036511D">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E4" w:rsidRDefault="00C366E4">
    <w:pPr>
      <w:pStyle w:val="a4"/>
      <w:framePr w:h="0" w:wrap="around" w:vAnchor="text" w:hAnchor="margin" w:xAlign="center" w:y="1"/>
      <w:rPr>
        <w:rStyle w:val="a5"/>
      </w:rPr>
    </w:pPr>
    <w:r>
      <w:fldChar w:fldCharType="begin"/>
    </w:r>
    <w:r>
      <w:rPr>
        <w:rStyle w:val="a5"/>
      </w:rPr>
      <w:instrText xml:space="preserve">PAGE  </w:instrText>
    </w:r>
    <w:r>
      <w:fldChar w:fldCharType="end"/>
    </w:r>
  </w:p>
  <w:p w:rsidR="00C366E4" w:rsidRDefault="00C366E4">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E4" w:rsidRDefault="00C366E4">
    <w:pPr>
      <w:pStyle w:val="a4"/>
      <w:framePr w:h="0" w:wrap="around" w:vAnchor="text" w:hAnchor="margin" w:xAlign="center" w:y="1"/>
      <w:rPr>
        <w:rStyle w:val="a5"/>
      </w:rPr>
    </w:pPr>
    <w:r>
      <w:fldChar w:fldCharType="begin"/>
    </w:r>
    <w:r>
      <w:rPr>
        <w:rStyle w:val="a5"/>
      </w:rPr>
      <w:instrText xml:space="preserve">PAGE  </w:instrText>
    </w:r>
    <w:r>
      <w:fldChar w:fldCharType="separate"/>
    </w:r>
    <w:r w:rsidR="00035EE3">
      <w:rPr>
        <w:rStyle w:val="a5"/>
        <w:noProof/>
      </w:rPr>
      <w:t>15</w:t>
    </w:r>
    <w:r>
      <w:fldChar w:fldCharType="end"/>
    </w:r>
  </w:p>
  <w:p w:rsidR="00C366E4" w:rsidRDefault="00C366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9E" w:rsidRDefault="00B65F9E" w:rsidP="0036511D">
      <w:r>
        <w:separator/>
      </w:r>
    </w:p>
  </w:footnote>
  <w:footnote w:type="continuationSeparator" w:id="0">
    <w:p w:rsidR="00B65F9E" w:rsidRDefault="00B65F9E" w:rsidP="00365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42"/>
    <w:rsid w:val="00001832"/>
    <w:rsid w:val="00035EE3"/>
    <w:rsid w:val="000A2988"/>
    <w:rsid w:val="001605A5"/>
    <w:rsid w:val="00280660"/>
    <w:rsid w:val="0036511D"/>
    <w:rsid w:val="00486F28"/>
    <w:rsid w:val="004C762E"/>
    <w:rsid w:val="00507EB1"/>
    <w:rsid w:val="00540C87"/>
    <w:rsid w:val="00576FC2"/>
    <w:rsid w:val="005F564B"/>
    <w:rsid w:val="00671141"/>
    <w:rsid w:val="0086004B"/>
    <w:rsid w:val="009D1683"/>
    <w:rsid w:val="00A8748F"/>
    <w:rsid w:val="00B65F9E"/>
    <w:rsid w:val="00C20242"/>
    <w:rsid w:val="00C366E4"/>
    <w:rsid w:val="00C67C6B"/>
    <w:rsid w:val="00CA760C"/>
    <w:rsid w:val="00CC0ABA"/>
    <w:rsid w:val="00D12D68"/>
    <w:rsid w:val="00D95E31"/>
    <w:rsid w:val="00E707B9"/>
    <w:rsid w:val="00EE33DE"/>
    <w:rsid w:val="00F649BB"/>
    <w:rsid w:val="00FD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1D"/>
    <w:pPr>
      <w:widowControl w:val="0"/>
      <w:jc w:val="both"/>
    </w:pPr>
    <w:rPr>
      <w:rFonts w:ascii="Times New Roman" w:eastAsia="宋体" w:hAnsi="Times New Roman" w:cs="Times New Roman"/>
      <w:szCs w:val="20"/>
    </w:rPr>
  </w:style>
  <w:style w:type="paragraph" w:styleId="1">
    <w:name w:val="heading 1"/>
    <w:basedOn w:val="a"/>
    <w:next w:val="a"/>
    <w:link w:val="1Char"/>
    <w:qFormat/>
    <w:rsid w:val="0036511D"/>
    <w:pPr>
      <w:keepNext/>
      <w:keepLines/>
      <w:spacing w:before="340" w:after="330" w:line="576" w:lineRule="auto"/>
      <w:outlineLvl w:val="0"/>
    </w:pPr>
    <w:rPr>
      <w:b/>
      <w:kern w:val="44"/>
      <w:sz w:val="44"/>
    </w:rPr>
  </w:style>
  <w:style w:type="paragraph" w:styleId="2">
    <w:name w:val="heading 2"/>
    <w:basedOn w:val="a"/>
    <w:next w:val="a"/>
    <w:link w:val="2Char"/>
    <w:qFormat/>
    <w:rsid w:val="0036511D"/>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511D"/>
    <w:rPr>
      <w:sz w:val="18"/>
      <w:szCs w:val="18"/>
    </w:rPr>
  </w:style>
  <w:style w:type="paragraph" w:styleId="a4">
    <w:name w:val="footer"/>
    <w:basedOn w:val="a"/>
    <w:link w:val="Char0"/>
    <w:uiPriority w:val="99"/>
    <w:unhideWhenUsed/>
    <w:rsid w:val="0036511D"/>
    <w:pPr>
      <w:tabs>
        <w:tab w:val="center" w:pos="4153"/>
        <w:tab w:val="right" w:pos="8306"/>
      </w:tabs>
      <w:snapToGrid w:val="0"/>
      <w:jc w:val="left"/>
    </w:pPr>
    <w:rPr>
      <w:sz w:val="18"/>
      <w:szCs w:val="18"/>
    </w:rPr>
  </w:style>
  <w:style w:type="character" w:customStyle="1" w:styleId="Char0">
    <w:name w:val="页脚 Char"/>
    <w:basedOn w:val="a0"/>
    <w:link w:val="a4"/>
    <w:uiPriority w:val="99"/>
    <w:rsid w:val="0036511D"/>
    <w:rPr>
      <w:sz w:val="18"/>
      <w:szCs w:val="18"/>
    </w:rPr>
  </w:style>
  <w:style w:type="character" w:customStyle="1" w:styleId="1Char">
    <w:name w:val="标题 1 Char"/>
    <w:basedOn w:val="a0"/>
    <w:link w:val="1"/>
    <w:rsid w:val="0036511D"/>
    <w:rPr>
      <w:rFonts w:ascii="Times New Roman" w:eastAsia="宋体" w:hAnsi="Times New Roman" w:cs="Times New Roman"/>
      <w:b/>
      <w:kern w:val="44"/>
      <w:sz w:val="44"/>
      <w:szCs w:val="20"/>
    </w:rPr>
  </w:style>
  <w:style w:type="character" w:customStyle="1" w:styleId="2Char">
    <w:name w:val="标题 2 Char"/>
    <w:basedOn w:val="a0"/>
    <w:link w:val="2"/>
    <w:rsid w:val="0036511D"/>
    <w:rPr>
      <w:rFonts w:ascii="Times New Roman" w:eastAsia="宋体" w:hAnsi="Times New Roman" w:cs="Times New Roman"/>
      <w:b/>
      <w:kern w:val="18"/>
      <w:sz w:val="24"/>
      <w:szCs w:val="20"/>
      <w:lang w:val="en-AU" w:eastAsia="en-US"/>
    </w:rPr>
  </w:style>
  <w:style w:type="character" w:styleId="a5">
    <w:name w:val="page number"/>
    <w:basedOn w:val="a0"/>
    <w:rsid w:val="0036511D"/>
  </w:style>
  <w:style w:type="paragraph" w:styleId="20">
    <w:name w:val="toc 2"/>
    <w:basedOn w:val="a"/>
    <w:next w:val="a"/>
    <w:autoRedefine/>
    <w:uiPriority w:val="39"/>
    <w:qFormat/>
    <w:rsid w:val="004C762E"/>
    <w:pPr>
      <w:tabs>
        <w:tab w:val="left" w:pos="1230"/>
        <w:tab w:val="right" w:leader="dot" w:pos="8296"/>
      </w:tabs>
      <w:spacing w:line="360" w:lineRule="auto"/>
      <w:ind w:leftChars="200" w:left="420"/>
      <w:jc w:val="center"/>
    </w:pPr>
    <w:rPr>
      <w:rFonts w:asciiTheme="minorEastAsia" w:eastAsiaTheme="minorEastAsia" w:hAnsiTheme="minorEastAsia"/>
      <w:b/>
      <w:noProof/>
      <w:sz w:val="28"/>
      <w:szCs w:val="28"/>
    </w:rPr>
  </w:style>
  <w:style w:type="paragraph" w:styleId="a6">
    <w:name w:val="Balloon Text"/>
    <w:basedOn w:val="a"/>
    <w:link w:val="Char1"/>
    <w:uiPriority w:val="99"/>
    <w:semiHidden/>
    <w:unhideWhenUsed/>
    <w:rsid w:val="0086004B"/>
    <w:rPr>
      <w:sz w:val="18"/>
      <w:szCs w:val="18"/>
    </w:rPr>
  </w:style>
  <w:style w:type="character" w:customStyle="1" w:styleId="Char1">
    <w:name w:val="批注框文本 Char"/>
    <w:basedOn w:val="a0"/>
    <w:link w:val="a6"/>
    <w:uiPriority w:val="99"/>
    <w:semiHidden/>
    <w:rsid w:val="0086004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1D"/>
    <w:pPr>
      <w:widowControl w:val="0"/>
      <w:jc w:val="both"/>
    </w:pPr>
    <w:rPr>
      <w:rFonts w:ascii="Times New Roman" w:eastAsia="宋体" w:hAnsi="Times New Roman" w:cs="Times New Roman"/>
      <w:szCs w:val="20"/>
    </w:rPr>
  </w:style>
  <w:style w:type="paragraph" w:styleId="1">
    <w:name w:val="heading 1"/>
    <w:basedOn w:val="a"/>
    <w:next w:val="a"/>
    <w:link w:val="1Char"/>
    <w:qFormat/>
    <w:rsid w:val="0036511D"/>
    <w:pPr>
      <w:keepNext/>
      <w:keepLines/>
      <w:spacing w:before="340" w:after="330" w:line="576" w:lineRule="auto"/>
      <w:outlineLvl w:val="0"/>
    </w:pPr>
    <w:rPr>
      <w:b/>
      <w:kern w:val="44"/>
      <w:sz w:val="44"/>
    </w:rPr>
  </w:style>
  <w:style w:type="paragraph" w:styleId="2">
    <w:name w:val="heading 2"/>
    <w:basedOn w:val="a"/>
    <w:next w:val="a"/>
    <w:link w:val="2Char"/>
    <w:qFormat/>
    <w:rsid w:val="0036511D"/>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511D"/>
    <w:rPr>
      <w:sz w:val="18"/>
      <w:szCs w:val="18"/>
    </w:rPr>
  </w:style>
  <w:style w:type="paragraph" w:styleId="a4">
    <w:name w:val="footer"/>
    <w:basedOn w:val="a"/>
    <w:link w:val="Char0"/>
    <w:uiPriority w:val="99"/>
    <w:unhideWhenUsed/>
    <w:rsid w:val="0036511D"/>
    <w:pPr>
      <w:tabs>
        <w:tab w:val="center" w:pos="4153"/>
        <w:tab w:val="right" w:pos="8306"/>
      </w:tabs>
      <w:snapToGrid w:val="0"/>
      <w:jc w:val="left"/>
    </w:pPr>
    <w:rPr>
      <w:sz w:val="18"/>
      <w:szCs w:val="18"/>
    </w:rPr>
  </w:style>
  <w:style w:type="character" w:customStyle="1" w:styleId="Char0">
    <w:name w:val="页脚 Char"/>
    <w:basedOn w:val="a0"/>
    <w:link w:val="a4"/>
    <w:uiPriority w:val="99"/>
    <w:rsid w:val="0036511D"/>
    <w:rPr>
      <w:sz w:val="18"/>
      <w:szCs w:val="18"/>
    </w:rPr>
  </w:style>
  <w:style w:type="character" w:customStyle="1" w:styleId="1Char">
    <w:name w:val="标题 1 Char"/>
    <w:basedOn w:val="a0"/>
    <w:link w:val="1"/>
    <w:rsid w:val="0036511D"/>
    <w:rPr>
      <w:rFonts w:ascii="Times New Roman" w:eastAsia="宋体" w:hAnsi="Times New Roman" w:cs="Times New Roman"/>
      <w:b/>
      <w:kern w:val="44"/>
      <w:sz w:val="44"/>
      <w:szCs w:val="20"/>
    </w:rPr>
  </w:style>
  <w:style w:type="character" w:customStyle="1" w:styleId="2Char">
    <w:name w:val="标题 2 Char"/>
    <w:basedOn w:val="a0"/>
    <w:link w:val="2"/>
    <w:rsid w:val="0036511D"/>
    <w:rPr>
      <w:rFonts w:ascii="Times New Roman" w:eastAsia="宋体" w:hAnsi="Times New Roman" w:cs="Times New Roman"/>
      <w:b/>
      <w:kern w:val="18"/>
      <w:sz w:val="24"/>
      <w:szCs w:val="20"/>
      <w:lang w:val="en-AU" w:eastAsia="en-US"/>
    </w:rPr>
  </w:style>
  <w:style w:type="character" w:styleId="a5">
    <w:name w:val="page number"/>
    <w:basedOn w:val="a0"/>
    <w:rsid w:val="0036511D"/>
  </w:style>
  <w:style w:type="paragraph" w:styleId="20">
    <w:name w:val="toc 2"/>
    <w:basedOn w:val="a"/>
    <w:next w:val="a"/>
    <w:autoRedefine/>
    <w:uiPriority w:val="39"/>
    <w:qFormat/>
    <w:rsid w:val="004C762E"/>
    <w:pPr>
      <w:tabs>
        <w:tab w:val="left" w:pos="1230"/>
        <w:tab w:val="right" w:leader="dot" w:pos="8296"/>
      </w:tabs>
      <w:spacing w:line="360" w:lineRule="auto"/>
      <w:ind w:leftChars="200" w:left="420"/>
      <w:jc w:val="center"/>
    </w:pPr>
    <w:rPr>
      <w:rFonts w:asciiTheme="minorEastAsia" w:eastAsiaTheme="minorEastAsia" w:hAnsiTheme="minorEastAsia"/>
      <w:b/>
      <w:noProof/>
      <w:sz w:val="28"/>
      <w:szCs w:val="28"/>
    </w:rPr>
  </w:style>
  <w:style w:type="paragraph" w:styleId="a6">
    <w:name w:val="Balloon Text"/>
    <w:basedOn w:val="a"/>
    <w:link w:val="Char1"/>
    <w:uiPriority w:val="99"/>
    <w:semiHidden/>
    <w:unhideWhenUsed/>
    <w:rsid w:val="0086004B"/>
    <w:rPr>
      <w:sz w:val="18"/>
      <w:szCs w:val="18"/>
    </w:rPr>
  </w:style>
  <w:style w:type="character" w:customStyle="1" w:styleId="Char1">
    <w:name w:val="批注框文本 Char"/>
    <w:basedOn w:val="a0"/>
    <w:link w:val="a6"/>
    <w:uiPriority w:val="99"/>
    <w:semiHidden/>
    <w:rsid w:val="008600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Administrator</cp:lastModifiedBy>
  <cp:revision>6</cp:revision>
  <dcterms:created xsi:type="dcterms:W3CDTF">2017-05-10T11:16:00Z</dcterms:created>
  <dcterms:modified xsi:type="dcterms:W3CDTF">2018-05-08T00:54:00Z</dcterms:modified>
</cp:coreProperties>
</file>